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ascii="Times New Roman" w:hAnsi="Times New Roman"/>
          <w:b/>
          <w:bCs/>
          <w:sz w:val="24"/>
          <w:szCs w:val="24"/>
        </w:rPr>
        <w:t>РОССИЙСКАЯ ФЕДЕРАЦИЯ</w:t>
      </w:r>
    </w:p>
    <w:p>
      <w:pPr>
        <w:pStyle w:val="Normal"/>
        <w:spacing w:before="0" w:after="0"/>
        <w:jc w:val="center"/>
        <w:rPr>
          <w:rFonts w:ascii="Times New Roman" w:hAnsi="Times New Roman"/>
          <w:b/>
          <w:b/>
          <w:bCs/>
          <w:sz w:val="24"/>
          <w:szCs w:val="24"/>
        </w:rPr>
      </w:pPr>
      <w:r>
        <w:rPr>
          <w:rFonts w:ascii="Times New Roman" w:hAnsi="Times New Roman"/>
          <w:b/>
          <w:bCs/>
          <w:sz w:val="24"/>
          <w:szCs w:val="24"/>
        </w:rPr>
        <w:t>КАРАЧАЕВО-ЧЕРКЕССКАЯ РЕСПУБЛИКА</w:t>
      </w:r>
    </w:p>
    <w:p>
      <w:pPr>
        <w:pStyle w:val="Normal"/>
        <w:spacing w:before="0" w:after="0"/>
        <w:jc w:val="center"/>
        <w:rPr>
          <w:rFonts w:ascii="Times New Roman" w:hAnsi="Times New Roman"/>
          <w:b/>
          <w:b/>
          <w:bCs/>
          <w:sz w:val="24"/>
          <w:szCs w:val="24"/>
        </w:rPr>
      </w:pPr>
      <w:r>
        <w:rPr>
          <w:rFonts w:ascii="Times New Roman" w:hAnsi="Times New Roman"/>
          <w:b/>
          <w:bCs/>
          <w:sz w:val="24"/>
          <w:szCs w:val="24"/>
        </w:rPr>
        <w:t>УРУПСКИЙ МУНИЦИПАЛЬНЫЙ РАЙОН</w:t>
      </w:r>
    </w:p>
    <w:p>
      <w:pPr>
        <w:pStyle w:val="Normal"/>
        <w:spacing w:before="0" w:after="0"/>
        <w:jc w:val="center"/>
        <w:rPr>
          <w:rFonts w:ascii="Times New Roman" w:hAnsi="Times New Roman"/>
          <w:b/>
          <w:b/>
          <w:bCs/>
          <w:sz w:val="24"/>
          <w:szCs w:val="24"/>
        </w:rPr>
      </w:pPr>
      <w:r>
        <w:rPr>
          <w:rFonts w:ascii="Times New Roman" w:hAnsi="Times New Roman"/>
          <w:b/>
          <w:bCs/>
          <w:sz w:val="24"/>
          <w:szCs w:val="24"/>
        </w:rPr>
        <w:t>АДМИНИСТРАЦИЯ ПРЕДГОРНЕНСКОГО СЕЛЬСКОГО ПОСЕЛЕНИЯ</w:t>
      </w:r>
    </w:p>
    <w:p>
      <w:pPr>
        <w:pStyle w:val="Normal"/>
        <w:spacing w:before="0" w:after="0"/>
        <w:jc w:val="center"/>
        <w:rPr>
          <w:rFonts w:ascii="Times New Roman" w:hAnsi="Times New Roman"/>
          <w:b/>
          <w:b/>
          <w:bCs/>
          <w:sz w:val="24"/>
          <w:szCs w:val="24"/>
        </w:rPr>
      </w:pPr>
      <w:r>
        <w:rPr>
          <w:rFonts w:ascii="Times New Roman" w:hAnsi="Times New Roman"/>
          <w:b/>
          <w:bCs/>
          <w:sz w:val="24"/>
          <w:szCs w:val="24"/>
        </w:rPr>
        <w:t>ПОСТАНОВЛЕНИЕ</w:t>
      </w:r>
    </w:p>
    <w:p>
      <w:pPr>
        <w:pStyle w:val="Normal"/>
        <w:jc w:val="center"/>
        <w:rPr/>
      </w:pPr>
      <w:r>
        <w:rPr>
          <w:rFonts w:ascii="Times New Roman" w:hAnsi="Times New Roman"/>
          <w:b/>
          <w:bCs/>
        </w:rPr>
        <w:t xml:space="preserve">                                     </w:t>
      </w:r>
    </w:p>
    <w:p>
      <w:pPr>
        <w:pStyle w:val="Normal"/>
        <w:jc w:val="left"/>
        <w:rPr/>
      </w:pPr>
      <w:r>
        <w:rPr>
          <w:rFonts w:ascii="Times New Roman" w:hAnsi="Times New Roman"/>
          <w:b/>
          <w:bCs/>
        </w:rPr>
        <w:t xml:space="preserve">           </w:t>
      </w:r>
      <w:r>
        <w:rPr>
          <w:rFonts w:ascii="Times New Roman" w:hAnsi="Times New Roman"/>
          <w:b/>
          <w:bCs/>
        </w:rPr>
        <w:t xml:space="preserve">22.08.2017 </w:t>
      </w:r>
      <w:r>
        <w:rPr>
          <w:rFonts w:ascii="Times New Roman" w:hAnsi="Times New Roman"/>
          <w:b/>
          <w:bCs/>
        </w:rPr>
        <w:t xml:space="preserve">                                               с. Предгорное                                              № </w:t>
      </w:r>
      <w:r>
        <w:rPr>
          <w:rFonts w:ascii="Times New Roman" w:hAnsi="Times New Roman"/>
          <w:b/>
          <w:bCs/>
        </w:rPr>
        <w:t>46</w:t>
      </w:r>
      <w:r>
        <w:rPr>
          <w:rFonts w:ascii="Times New Roman" w:hAnsi="Times New Roman"/>
          <w:b/>
          <w:bCs/>
        </w:rPr>
        <w:t xml:space="preserve"> </w:t>
      </w:r>
    </w:p>
    <w:p>
      <w:pPr>
        <w:pStyle w:val="Style15"/>
        <w:spacing w:before="0" w:after="0"/>
        <w:rPr>
          <w:rFonts w:ascii="Times New Roman" w:hAnsi="Times New Roman"/>
          <w:b/>
          <w:b/>
          <w:bCs/>
          <w:sz w:val="24"/>
          <w:szCs w:val="24"/>
        </w:rPr>
      </w:pPr>
      <w:r>
        <w:rPr>
          <w:rFonts w:ascii="Times New Roman" w:hAnsi="Times New Roman"/>
          <w:b/>
          <w:bCs/>
          <w:sz w:val="24"/>
          <w:szCs w:val="24"/>
        </w:rPr>
        <w:t xml:space="preserve">Об утверждении Положения </w:t>
      </w:r>
    </w:p>
    <w:p>
      <w:pPr>
        <w:pStyle w:val="Style15"/>
        <w:spacing w:before="0" w:after="0"/>
        <w:rPr>
          <w:rFonts w:ascii="Times New Roman" w:hAnsi="Times New Roman"/>
          <w:b/>
          <w:b/>
          <w:bCs/>
          <w:sz w:val="24"/>
          <w:szCs w:val="24"/>
        </w:rPr>
      </w:pPr>
      <w:r>
        <w:rPr>
          <w:rFonts w:ascii="Times New Roman" w:hAnsi="Times New Roman"/>
          <w:b/>
          <w:bCs/>
          <w:sz w:val="24"/>
          <w:szCs w:val="24"/>
        </w:rPr>
        <w:t xml:space="preserve">об осуществлении закупок товаров, </w:t>
      </w:r>
    </w:p>
    <w:p>
      <w:pPr>
        <w:pStyle w:val="Style15"/>
        <w:spacing w:before="0" w:after="0"/>
        <w:rPr>
          <w:rFonts w:ascii="Times New Roman" w:hAnsi="Times New Roman"/>
          <w:b/>
          <w:b/>
          <w:bCs/>
          <w:sz w:val="24"/>
          <w:szCs w:val="24"/>
        </w:rPr>
      </w:pPr>
      <w:r>
        <w:rPr>
          <w:rFonts w:ascii="Times New Roman" w:hAnsi="Times New Roman"/>
          <w:b/>
          <w:bCs/>
          <w:sz w:val="24"/>
          <w:szCs w:val="24"/>
        </w:rPr>
        <w:t xml:space="preserve">работ, услуг для обеспечения </w:t>
      </w:r>
    </w:p>
    <w:p>
      <w:pPr>
        <w:pStyle w:val="Style15"/>
        <w:spacing w:before="0" w:after="0"/>
        <w:rPr>
          <w:rFonts w:ascii="Times New Roman" w:hAnsi="Times New Roman"/>
          <w:b/>
          <w:b/>
          <w:bCs/>
          <w:sz w:val="24"/>
          <w:szCs w:val="24"/>
        </w:rPr>
      </w:pPr>
      <w:r>
        <w:rPr>
          <w:rFonts w:ascii="Times New Roman" w:hAnsi="Times New Roman"/>
          <w:b/>
          <w:bCs/>
          <w:sz w:val="24"/>
          <w:szCs w:val="24"/>
        </w:rPr>
        <w:t xml:space="preserve">муниципальных нужд администрации </w:t>
      </w:r>
    </w:p>
    <w:p>
      <w:pPr>
        <w:pStyle w:val="Style15"/>
        <w:spacing w:before="0" w:after="0"/>
        <w:rPr>
          <w:rFonts w:ascii="Times New Roman" w:hAnsi="Times New Roman"/>
          <w:b/>
          <w:b/>
          <w:bCs/>
          <w:sz w:val="24"/>
          <w:szCs w:val="24"/>
        </w:rPr>
      </w:pPr>
      <w:r>
        <w:rPr>
          <w:rFonts w:ascii="Times New Roman" w:hAnsi="Times New Roman"/>
          <w:b/>
          <w:bCs/>
          <w:sz w:val="24"/>
          <w:szCs w:val="24"/>
        </w:rPr>
        <w:t>Предгорненского сельского поселения.</w:t>
      </w:r>
    </w:p>
    <w:p>
      <w:pPr>
        <w:pStyle w:val="Normal"/>
        <w:shd w:val="clear" w:color="auto" w:fill="FFFFFF"/>
        <w:spacing w:lineRule="auto" w:line="240" w:before="0" w:after="105"/>
        <w:rPr>
          <w:rFonts w:eastAsia="Times New Roman" w:cs="Times New Roman"/>
          <w:color w:val="000000"/>
          <w:lang w:eastAsia="ru-RU"/>
        </w:rPr>
      </w:pPr>
      <w:r>
        <w:rPr>
          <w:rFonts w:eastAsia="Times New Roman" w:cs="Times New Roman"/>
          <w:color w:val="000000"/>
          <w:lang w:eastAsia="ru-RU"/>
        </w:rPr>
      </w:r>
    </w:p>
    <w:p>
      <w:pPr>
        <w:pStyle w:val="Normal"/>
        <w:shd w:val="clear" w:color="auto" w:fill="FFFFFF"/>
        <w:spacing w:lineRule="auto" w:line="240" w:before="0" w:after="105"/>
        <w:ind w:firstLine="708"/>
        <w:rPr>
          <w:rFonts w:ascii="Times New Roman" w:hAnsi="Times New Roman"/>
          <w:sz w:val="24"/>
        </w:rPr>
      </w:pPr>
      <w:r>
        <w:rPr>
          <w:rFonts w:eastAsia="Times New Roman" w:cs="Times New Roman" w:ascii="Times New Roman" w:hAnsi="Times New Roman"/>
          <w:color w:val="000000"/>
          <w:sz w:val="24"/>
          <w:szCs w:val="24"/>
          <w:lang w:eastAsia="ru-RU"/>
        </w:rPr>
        <w:t xml:space="preserve">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w:t>
      </w:r>
      <w:r>
        <w:rPr>
          <w:rFonts w:eastAsia="Times New Roman" w:cs="Times New Roman" w:ascii="Times New Roman" w:hAnsi="Times New Roman"/>
          <w:color w:val="000000"/>
          <w:sz w:val="24"/>
          <w:szCs w:val="24"/>
          <w:lang w:val="ru-RU" w:eastAsia="ru-RU"/>
        </w:rPr>
        <w:t xml:space="preserve">Федеральным законом от 28.12.2016 №489-ФЗ </w:t>
      </w:r>
      <w:r>
        <w:rPr>
          <w:rFonts w:eastAsia="Times New Roman" w:cs="Times New Roman" w:ascii="Times New Roman" w:hAnsi="Times New Roman"/>
          <w:b w:val="false"/>
          <w:bCs w:val="false"/>
          <w:i w:val="false"/>
          <w:caps w:val="false"/>
          <w:smallCaps w:val="false"/>
          <w:color w:val="000000"/>
          <w:spacing w:val="0"/>
          <w:sz w:val="24"/>
          <w:szCs w:val="24"/>
          <w:lang w:val="ru-RU" w:eastAsia="ru-RU"/>
        </w:rPr>
        <w:t>"О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ПОСТАНОВЛЯЮ: </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 Утвердить Положение об осуществлении закупок товаров, работ, услуг для обеспечения муниципальных нужд администрации  Предгорненского сельского поселения (приложение №1).</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2. Обнародовать настоящее постановление и разместить на официальном сайте Предгорненского сельского поселения.</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3. Контроль за исполнением данного постановления оставляю за собой.</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 Настоящее постановление вступает в силу  со дня его официального опубликования (обнародования) в установленном порядке и распространяются на правоотношения возникшие с 01.01.2017 года.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Глава администрации </w:t>
      </w:r>
    </w:p>
    <w:p>
      <w:pPr>
        <w:pStyle w:val="Normal"/>
        <w:shd w:val="clear" w:color="auto" w:fill="FFFFFF"/>
        <w:spacing w:lineRule="auto" w:line="240" w:before="0" w:after="0"/>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Предгорненского сельского поселения </w:t>
        <w:tab/>
        <w:tab/>
        <w:t xml:space="preserve">                            </w:t>
        <w:tab/>
        <w:tab/>
        <w:t xml:space="preserve">       Р.К. Хубиев</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105"/>
        <w:ind w:left="6372" w:hanging="0"/>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№1</w:t>
        <w:br/>
        <w:t xml:space="preserve">к постановлению </w:t>
      </w:r>
    </w:p>
    <w:p>
      <w:pPr>
        <w:pStyle w:val="Normal"/>
        <w:shd w:val="clear" w:color="auto" w:fill="FFFFFF"/>
        <w:spacing w:lineRule="auto" w:line="240" w:before="0" w:after="105"/>
        <w:ind w:left="6372" w:hanging="0"/>
        <w:jc w:val="right"/>
        <w:rPr/>
      </w:pP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 xml:space="preserve">22.08.2017 </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color w:val="000000"/>
          <w:sz w:val="24"/>
          <w:szCs w:val="24"/>
          <w:lang w:eastAsia="ru-RU"/>
        </w:rPr>
        <w:t>46</w:t>
      </w:r>
    </w:p>
    <w:p>
      <w:pPr>
        <w:pStyle w:val="3"/>
        <w:widowControl/>
        <w:numPr>
          <w:ilvl w:val="0"/>
          <w:numId w:val="0"/>
        </w:numPr>
        <w:shd w:val="clear" w:color="auto" w:fill="FFFFFF"/>
        <w:bidi w:val="0"/>
        <w:spacing w:lineRule="auto" w:line="240" w:before="0" w:after="0"/>
        <w:ind w:left="113" w:right="0" w:hanging="0"/>
        <w:jc w:val="center"/>
        <w:outlineLvl w:val="2"/>
        <w:rPr>
          <w:rFonts w:ascii="Times New Roman" w:hAnsi="Times New Roman"/>
          <w:sz w:val="24"/>
          <w:szCs w:val="24"/>
        </w:rPr>
      </w:pPr>
      <w:r>
        <w:rPr>
          <w:rFonts w:ascii="Times New Roman" w:hAnsi="Times New Roman"/>
          <w:b/>
          <w:bCs/>
          <w:color w:val="000000"/>
          <w:sz w:val="24"/>
          <w:szCs w:val="24"/>
        </w:rPr>
        <w:t xml:space="preserve">Положение </w:t>
      </w:r>
    </w:p>
    <w:p>
      <w:pPr>
        <w:pStyle w:val="3"/>
        <w:widowControl/>
        <w:numPr>
          <w:ilvl w:val="0"/>
          <w:numId w:val="0"/>
        </w:numPr>
        <w:shd w:val="clear" w:color="auto" w:fill="FFFFFF"/>
        <w:bidi w:val="0"/>
        <w:spacing w:lineRule="auto" w:line="240" w:before="0" w:after="0"/>
        <w:ind w:left="113" w:right="0" w:hanging="0"/>
        <w:jc w:val="center"/>
        <w:outlineLvl w:val="2"/>
        <w:rPr>
          <w:rFonts w:ascii="Times New Roman" w:hAnsi="Times New Roman"/>
          <w:b/>
          <w:b/>
          <w:bCs/>
          <w:sz w:val="24"/>
          <w:szCs w:val="24"/>
        </w:rPr>
      </w:pPr>
      <w:r>
        <w:rPr>
          <w:rFonts w:ascii="Times New Roman" w:hAnsi="Times New Roman"/>
          <w:b/>
          <w:bCs/>
          <w:color w:val="000000"/>
          <w:sz w:val="24"/>
          <w:szCs w:val="24"/>
        </w:rPr>
        <w:t xml:space="preserve">об осуществлении закупок товаров, работ, услуг для обеспечения муниципальных нужд администрации  Предгорненского сельского поселения </w:t>
      </w:r>
    </w:p>
    <w:p>
      <w:pPr>
        <w:pStyle w:val="Normal"/>
        <w:shd w:val="clear" w:color="auto" w:fill="FFFFFF"/>
        <w:jc w:val="center"/>
        <w:rPr>
          <w:rFonts w:cs="Times New Roman"/>
          <w:b/>
          <w:b/>
        </w:rPr>
      </w:pPr>
      <w:r>
        <w:rPr>
          <w:rFonts w:cs="Times New Roman"/>
          <w:b/>
        </w:rPr>
      </w:r>
    </w:p>
    <w:p>
      <w:pPr>
        <w:pStyle w:val="Normal"/>
        <w:shd w:val="clear" w:color="auto" w:fill="FFFFFF"/>
        <w:jc w:val="center"/>
        <w:rPr>
          <w:rFonts w:ascii="Times New Roman" w:hAnsi="Times New Roman" w:cs="Times New Roman"/>
          <w:b/>
          <w:b/>
          <w:sz w:val="24"/>
          <w:szCs w:val="24"/>
        </w:rPr>
      </w:pPr>
      <w:r>
        <w:rPr>
          <w:rFonts w:cs="Times New Roman" w:ascii="Times New Roman" w:hAnsi="Times New Roman"/>
          <w:b/>
          <w:sz w:val="24"/>
          <w:szCs w:val="24"/>
        </w:rPr>
        <w:t>1. Общие положения</w:t>
      </w:r>
    </w:p>
    <w:p>
      <w:pPr>
        <w:pStyle w:val="Normal"/>
        <w:shd w:val="clear" w:color="auto" w:fill="FFFFFF"/>
        <w:jc w:val="both"/>
        <w:rPr/>
      </w:pPr>
      <w:r>
        <w:rPr>
          <w:rFonts w:cs="Times New Roman" w:ascii="Times New Roman" w:hAnsi="Times New Roman"/>
          <w:sz w:val="24"/>
          <w:szCs w:val="24"/>
        </w:rPr>
        <w:tab/>
        <w:t xml:space="preserve">1.1. Настоящее Положение о контрактной системе в сфере закупок товаров, работ, услуг для обеспечения муниципальных нужд сельского поселения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w:t>
      </w:r>
      <w:hyperlink r:id="rId2">
        <w:r>
          <w:rPr>
            <w:rStyle w:val="Style12"/>
            <w:rFonts w:cs="Times New Roman" w:ascii="Times New Roman" w:hAnsi="Times New Roman"/>
            <w:sz w:val="24"/>
            <w:szCs w:val="24"/>
          </w:rPr>
          <w:t>Уставом</w:t>
        </w:r>
      </w:hyperlink>
      <w:r>
        <w:rPr>
          <w:rFonts w:cs="Times New Roman" w:ascii="Times New Roman" w:hAnsi="Times New Roman"/>
          <w:sz w:val="24"/>
          <w:szCs w:val="24"/>
        </w:rPr>
        <w:t xml:space="preserve"> сельского поселения (далее - устав сельского поселения).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1.2. Положение регулирует отношения, направленные на обеспечение муниципальных нужд сельского поселения в целях повышения эффективности, результативности осуществления закупок товаров, работ, услуг, обеспечения открытости и прозрачности осуществления таких закупок, обеспечении конкуренции, профессионализма заказчиков, стимулирования инноваций, предотвращения коррупции и других злоупотреблений в сфере таких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1.3. Основные понятия, используемые в настоящем Положении: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1.3.1.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N 44-ФЗ), действий, направленных на обеспечение муниципальных нужд.</w:t>
      </w:r>
    </w:p>
    <w:p>
      <w:pPr>
        <w:pStyle w:val="Normal"/>
        <w:spacing w:lineRule="auto" w:line="259" w:before="0" w:after="5"/>
        <w:ind w:right="39" w:hanging="0"/>
        <w:rPr>
          <w:rFonts w:ascii="Times New Roman" w:hAnsi="Times New Roman" w:cs="Times New Roman"/>
          <w:sz w:val="24"/>
          <w:szCs w:val="24"/>
        </w:rPr>
      </w:pPr>
      <w:r>
        <w:rPr>
          <w:rFonts w:cs="Times New Roman" w:ascii="Times New Roman" w:hAnsi="Times New Roman"/>
          <w:sz w:val="24"/>
          <w:szCs w:val="24"/>
        </w:rPr>
        <w:tab/>
        <w:t>1.3.2.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1.3.3.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Normal"/>
        <w:shd w:val="clear" w:color="auto" w:fill="FFFFFF"/>
        <w:spacing w:lineRule="auto" w:line="240" w:before="0" w:after="105"/>
        <w:rPr/>
      </w:pPr>
      <w:r>
        <w:rPr>
          <w:rFonts w:eastAsia="Times New Roman" w:cs="Times New Roman" w:ascii="Times New Roman" w:hAnsi="Times New Roman"/>
          <w:color w:val="000000"/>
          <w:sz w:val="24"/>
          <w:szCs w:val="24"/>
          <w:lang w:eastAsia="ru-RU"/>
        </w:rPr>
        <w:tab/>
        <w:t>1.3.4.</w:t>
      </w:r>
      <w:r>
        <w:rPr>
          <w:rFonts w:ascii="Times New Roman" w:hAnsi="Times New Roman"/>
          <w:sz w:val="24"/>
          <w:szCs w:val="24"/>
        </w:rPr>
        <w:t xml:space="preserve"> </w:t>
      </w:r>
      <w:r>
        <w:rPr>
          <w:rFonts w:cs="Times New Roman" w:ascii="Times New Roman" w:hAnsi="Times New Roman"/>
          <w:caps w:val="false"/>
          <w:smallCaps w:val="false"/>
          <w:color w:val="000000"/>
          <w:spacing w:val="0"/>
          <w:sz w:val="24"/>
          <w:szCs w:val="24"/>
        </w:rPr>
        <w:t xml:space="preserve"> </w:t>
      </w:r>
      <w:r>
        <w:rPr>
          <w:rFonts w:cs="Times New Roman" w:ascii="Times New Roman" w:hAnsi="Times New Roman"/>
          <w:i/>
          <w:iCs/>
          <w:caps w:val="false"/>
          <w:smallCaps w:val="false"/>
          <w:color w:val="000000"/>
          <w:spacing w:val="0"/>
          <w:sz w:val="24"/>
          <w:szCs w:val="24"/>
        </w:rPr>
        <w:t>У</w:t>
      </w:r>
      <w:r>
        <w:rPr>
          <w:rFonts w:cs="Times New Roman" w:ascii="Times New Roman" w:hAnsi="Times New Roman"/>
          <w:b w:val="false"/>
          <w:i/>
          <w:iCs/>
          <w:caps w:val="false"/>
          <w:smallCaps w:val="false"/>
          <w:color w:val="000000"/>
          <w:spacing w:val="0"/>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bookmarkStart w:id="0" w:name="r"/>
      <w:bookmarkEnd w:id="0"/>
      <w:r>
        <w:rPr>
          <w:rFonts w:cs="Times New Roman" w:ascii="Times New Roman" w:hAnsi="Times New Roman"/>
          <w:b w:val="false"/>
          <w:i/>
          <w:iCs/>
          <w:caps w:val="false"/>
          <w:smallCaps w:val="false"/>
          <w:color w:val="000000"/>
          <w:spacing w:val="0"/>
          <w:sz w:val="24"/>
          <w:szCs w:val="24"/>
        </w:rPr>
        <w:t xml:space="preserve"> </w:t>
      </w:r>
      <w:r>
        <w:rPr>
          <w:rStyle w:val="Q"/>
          <w:rFonts w:cs="Times New Roman" w:ascii="Times New Roman" w:hAnsi="Times New Roman"/>
          <w:b w:val="false"/>
          <w:i/>
          <w:iCs/>
          <w:caps w:val="false"/>
          <w:smallCaps w:val="false"/>
          <w:strike w:val="false"/>
          <w:dstrike w:val="false"/>
          <w:color w:val="666699"/>
          <w:spacing w:val="0"/>
          <w:sz w:val="24"/>
          <w:szCs w:val="24"/>
          <w:u w:val="none"/>
          <w:effect w:val="none"/>
        </w:rPr>
        <w:t>статьей 19.28</w:t>
      </w:r>
      <w:r>
        <w:rPr>
          <w:rStyle w:val="Q"/>
          <w:rFonts w:cs="Times New Roman" w:ascii="Times New Roman" w:hAnsi="Times New Roman"/>
          <w:b w:val="false"/>
          <w:i/>
          <w:iCs/>
          <w:caps w:val="false"/>
          <w:smallCaps w:val="false"/>
          <w:strike w:val="false"/>
          <w:dstrike w:val="false"/>
          <w:color w:val="000000"/>
          <w:spacing w:val="0"/>
          <w:sz w:val="24"/>
          <w:szCs w:val="24"/>
          <w:u w:val="none"/>
          <w:effect w:val="none"/>
        </w:rPr>
        <w:t xml:space="preserve"> </w:t>
      </w:r>
      <w:r>
        <w:rPr>
          <w:rFonts w:cs="Times New Roman" w:ascii="Times New Roman" w:hAnsi="Times New Roman"/>
          <w:b w:val="false"/>
          <w:i/>
          <w:iCs/>
          <w:caps w:val="false"/>
          <w:smallCaps w:val="false"/>
          <w:color w:val="000000"/>
          <w:spacing w:val="0"/>
          <w:sz w:val="24"/>
          <w:szCs w:val="24"/>
        </w:rPr>
        <w:t>Кодекса Российской Федерации об административных правонарушениях</w:t>
      </w:r>
      <w:r>
        <w:rPr>
          <w:rFonts w:cs="Times New Roman" w:ascii="Times New Roman" w:hAnsi="Times New Roman"/>
          <w:i/>
          <w:iCs/>
          <w:sz w:val="24"/>
          <w:szCs w:val="24"/>
        </w:rPr>
        <w:t xml:space="preserve"> </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1.3.5.Муниципальный заказчик – администрация Предгорненского сельского поселения, осуществляющая закупки за счет бюджетных средств финансирования.</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1.3.6.Муниципальный контракт – контракт, заключенный от имени заказчика (муниципального заказчика) для обеспечения муниципальных нужд Предгорненского сельского поселения;</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1.3.7.Уполномоченный орган – орган местного самоуправления, уполномоченный на определение поставщиков, (подрядчиков, исполнителей) для соответствующих заказчиков (муниципальных заказчиков).</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1.3.8.Контрольный орган в сфере закупок – орган местного самоуправления, уполномоченный на осуществление контроля в сфере закупок для обеспечения муниципальных нужд администрации Предгорненского сельского поселения.</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1.3.9.Начальная (максимальная) цена муниципального контракта – установленная муниципальным заказчиком в извещении о размещении заказа и в документации о размещении заказа предельная цена по муниципальному контракту (по одному лоту), определенная и обоснованная муниципальным заказчиком, посредством применения одного или нескольких методов в соответствии со статьей 22 Федерального закона.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1.3.10.Техническое задание – документ, в котором раскрываются требования, установленные муниципальным заказчиком,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результатам, упаковке, отгрузке товаров, требования к результатам работ, услуг и иные показатели, связанные с определением соответствия поставляемых товаров, выполняемых работ, оказываемых услуг потребностям муниципального заказчика.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1.3.11.Единая информационная система – совокупность информации, размещение которой предусмотрено Федеральным законом,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pPr>
        <w:pStyle w:val="Normal"/>
        <w:spacing w:lineRule="auto" w:line="259" w:before="0" w:after="5"/>
        <w:ind w:right="39"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ab/>
        <w:t>1.3.12.</w:t>
      </w:r>
      <w:r>
        <w:rPr>
          <w:rFonts w:cs="Times New Roman" w:ascii="Times New Roman" w:hAnsi="Times New Roman"/>
          <w:sz w:val="24"/>
          <w:szCs w:val="24"/>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p>
    <w:p>
      <w:pPr>
        <w:pStyle w:val="Normal"/>
        <w:shd w:val="clear" w:color="auto" w:fill="FFFFFF"/>
        <w:spacing w:before="0" w:after="0"/>
        <w:jc w:val="both"/>
        <w:rPr>
          <w:rFonts w:ascii="Times New Roman" w:hAnsi="Times New Roman" w:cs="Times New Roman"/>
          <w:sz w:val="24"/>
          <w:szCs w:val="24"/>
        </w:rPr>
      </w:pPr>
      <w:r>
        <w:rPr/>
      </w:r>
    </w:p>
    <w:p>
      <w:pPr>
        <w:pStyle w:val="Normal"/>
        <w:shd w:val="clear" w:color="auto" w:fill="FFFFFF"/>
        <w:spacing w:before="0" w:after="0"/>
        <w:jc w:val="both"/>
        <w:rPr/>
      </w:pPr>
      <w:r>
        <w:rPr>
          <w:rFonts w:cs="Times New Roman" w:ascii="Times New Roman" w:hAnsi="Times New Roman"/>
          <w:sz w:val="24"/>
          <w:szCs w:val="24"/>
        </w:rPr>
        <w:tab/>
        <w:t>1.4.Другие термины и понятия, используемые в настоящем Положении, трактуются в соответствии с законодательством РФ.</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1.5. Информационное обеспечение контрактной системы в сфере закупок осуществляется заказчикам за счет использования единой информационной системы.</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2. Планирование</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Планирование закупок - формирование требований к закупаемым товарам, работам, услугам исходя из целей осуществления закупок и нормативных затрат на обеспечение функций заказчика.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2.1. План закупок формируется исходя из целей осуществления закупок, определенных с учетом положений статьи 13 Федерального закона N 44-ФЗ, а также с учетом установленных статьей 19 Федерального закона N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2.2. В планы закупок включается только информация, перечисленная в части 2 статьи 17 Федерального закона N 44-ФЗ.</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2.3. Порядок формирования, утверждения и ведения планов закупок для обеспечения муниципальных нужд разрабатывается с учетом требований, установленных Правительством Российской Федерации и ст. 17 Федерального закона N 44-ФЗ.</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2.4. Размещение заказов на закупки товаров, работ, услуг для обеспечения муниципальных нужд сельского поселения осуществляется согласно плана-графика размещения муниципального заказа.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2.5. Формирование, утверждение и ведение планов-графиков для обеспечения муниципальных нужд сельского поселения осуществляется заказчиками с учетом требований, установленных Правительством Российской Федерации и ст. 21 Федерального закона N 44-ФЗ.</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план-закупок и план-график могут быть внесены соответствующие изменения.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2.6. Проведение обязательного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Федерации.</w:t>
      </w:r>
    </w:p>
    <w:p>
      <w:pPr>
        <w:pStyle w:val="Normal"/>
        <w:shd w:val="clear" w:color="auto" w:fill="FFFFFF"/>
        <w:jc w:val="center"/>
        <w:rPr>
          <w:rFonts w:ascii="Times New Roman" w:hAnsi="Times New Roman"/>
          <w:b/>
          <w:b/>
          <w:bCs/>
          <w:sz w:val="24"/>
          <w:szCs w:val="24"/>
        </w:rPr>
      </w:pPr>
      <w:r>
        <w:rPr>
          <w:rFonts w:cs="Times New Roman" w:ascii="Times New Roman" w:hAnsi="Times New Roman"/>
          <w:b/>
          <w:bCs/>
          <w:sz w:val="24"/>
          <w:szCs w:val="24"/>
        </w:rPr>
        <w:t>3. Осуществление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3.1. Заказчик выбирает способ определения поставщика (подрядчика, исполнителя) в соответствии с положениями главы 3 Федерального закона N 44-ФЗ. При этом он не вправе совершать действия, влекущие за собой необоснованное сокращение числа участников закупки.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При наличии совокупного годового объема закупок в соответствии с планом-графиком, не превышающего сто миллионов рублей, и отсутствии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3.3. Для определения поставщиков (подрядчиков, исполнителей) в соответствии с п. 3.1.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членов.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3.4.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pPr>
        <w:pStyle w:val="Normal"/>
        <w:shd w:val="clear" w:color="auto" w:fill="FFFFFF"/>
        <w:jc w:val="both"/>
        <w:rPr>
          <w:rFonts w:ascii="Times New Roman" w:hAnsi="Times New Roman"/>
          <w:sz w:val="24"/>
          <w:szCs w:val="24"/>
        </w:rPr>
      </w:pPr>
      <w:r>
        <w:rPr>
          <w:rFonts w:cs="Times New Roman" w:ascii="Times New Roman" w:hAnsi="Times New Roman"/>
          <w:sz w:val="24"/>
          <w:szCs w:val="24"/>
        </w:rPr>
        <w:tab/>
        <w:t>3.5.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3.6.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N 44-ФЗ.</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4. Определение поставщиков (подрядчиков, исполнителей).</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4.1. При осуществлении закупки используются конкурентные способы определения поставщиков (подрядчиков, исполнителей) или закупка у единственного поставщика (подрядчика, исполнителя).</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 электронный аукцион), закрытый аукцион), запрос котировок, запрос предложений.</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4.5. Под запросом котировок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4.6. Под запросом предложений понимается способ определения поставщика (подрядчика, исполнителя), при котором победителем признается участник закупки, предложивший наилучшее предложения, соответствующее установленным заказчиком требованиям к товару (работе, услуге).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4.7. Закупка у единственного поставщика (подрядчика, исполнителя) осуществляется в случаях, предусмотренных 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4.8. Решения о способе осуществления закупки заказчик выбирает самостоятельно в соответствии с Федеральным законом и настоящим Положением. При этом муниципальный заказчик не вправе совершать действия, влекущие за собой необоснованное сокращение числа участников закупки.</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5.Требования к участникам закупки.</w:t>
      </w:r>
    </w:p>
    <w:p>
      <w:pPr>
        <w:pStyle w:val="Normal"/>
        <w:shd w:val="clear" w:color="auto" w:fill="FFFFFF"/>
        <w:rPr/>
      </w:pPr>
      <w:r>
        <w:rPr>
          <w:rFonts w:cs="Times New Roman" w:ascii="Times New Roman" w:hAnsi="Times New Roman"/>
          <w:sz w:val="24"/>
          <w:szCs w:val="24"/>
        </w:rPr>
        <w:tab/>
        <w:t xml:space="preserve">5.1.При осуществлении закупок заказчик устанавливает следующие единые требования к участникам закупки:                                                                                                                                                                                                                        </w:t>
        <w:tab/>
        <w:t xml:space="preserve">1) соответствие </w:t>
      </w:r>
      <w:hyperlink r:id="rId3">
        <w:r>
          <w:rPr>
            <w:rStyle w:val="Style12"/>
            <w:rFonts w:cs="Times New Roman" w:ascii="Times New Roman" w:hAnsi="Times New Roman"/>
            <w:sz w:val="24"/>
            <w:szCs w:val="24"/>
          </w:rPr>
          <w:t>требованиям,</w:t>
        </w:r>
      </w:hyperlink>
      <w:r>
        <w:rPr>
          <w:rFonts w:cs="Times New Roman"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pPr>
        <w:pStyle w:val="Normal"/>
        <w:spacing w:lineRule="auto" w:line="324" w:before="0" w:after="5"/>
        <w:ind w:right="39" w:hanging="0"/>
        <w:jc w:val="both"/>
        <w:rPr>
          <w:rFonts w:ascii="Times New Roman" w:hAnsi="Times New Roman" w:cs="Times New Roman"/>
          <w:sz w:val="24"/>
          <w:szCs w:val="24"/>
        </w:rPr>
      </w:pPr>
      <w:r>
        <w:rPr>
          <w:rFonts w:cs="Times New Roman" w:ascii="Times New Roman" w:hAnsi="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pPr>
        <w:pStyle w:val="Normal"/>
        <w:spacing w:lineRule="auto" w:line="324" w:before="0" w:after="5"/>
        <w:ind w:right="39" w:hanging="0"/>
        <w:jc w:val="both"/>
        <w:rPr/>
      </w:pPr>
      <w:r>
        <w:rPr>
          <w:rFonts w:cs="Times New Roman" w:ascii="Times New Roman" w:hAnsi="Times New Roman"/>
          <w:sz w:val="24"/>
          <w:szCs w:val="24"/>
        </w:rPr>
        <w:tab/>
        <w:t>3) неприостановление деятельности участника закупки в порядке, установленном</w:t>
      </w:r>
      <w:hyperlink r:id="rId4">
        <w:r>
          <w:rPr>
            <w:rStyle w:val="Style12"/>
            <w:rFonts w:cs="Times New Roman" w:ascii="Times New Roman" w:hAnsi="Times New Roman"/>
            <w:sz w:val="24"/>
            <w:szCs w:val="24"/>
          </w:rPr>
          <w:t xml:space="preserve"> Кодексом</w:t>
        </w:r>
      </w:hyperlink>
      <w:hyperlink r:id="rId5">
        <w:r>
          <w:rPr>
            <w:rStyle w:val="Style12"/>
            <w:rFonts w:cs="Times New Roman" w:ascii="Times New Roman" w:hAnsi="Times New Roman"/>
            <w:sz w:val="24"/>
            <w:szCs w:val="24"/>
          </w:rPr>
          <w:t xml:space="preserve"> </w:t>
        </w:r>
      </w:hyperlink>
      <w:r>
        <w:rPr>
          <w:rFonts w:cs="Times New Roman" w:ascii="Times New Roman" w:hAnsi="Times New Roman"/>
          <w:sz w:val="24"/>
          <w:szCs w:val="24"/>
        </w:rPr>
        <w:t xml:space="preserve">Российской Федерации об административных правонарушениях, на дату подачи заявки на участие в закупке; </w:t>
      </w:r>
    </w:p>
    <w:p>
      <w:pPr>
        <w:pStyle w:val="Normal"/>
        <w:spacing w:lineRule="auto" w:line="259" w:before="0" w:after="52"/>
        <w:ind w:right="39" w:hanging="0"/>
        <w:jc w:val="both"/>
        <w:rPr/>
      </w:pPr>
      <w:r>
        <w:rPr>
          <w:rFonts w:cs="Times New Roman" w:ascii="Times New Roman" w:hAnsi="Times New Roman"/>
          <w:sz w:val="24"/>
          <w:szCs w:val="24"/>
        </w:rPr>
        <w:ta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r>
          <w:rPr>
            <w:rStyle w:val="Style12"/>
            <w:rFonts w:cs="Times New Roman" w:ascii="Times New Roman" w:hAnsi="Times New Roman"/>
            <w:sz w:val="24"/>
            <w:szCs w:val="24"/>
          </w:rPr>
          <w:t>законодательством</w:t>
        </w:r>
      </w:hyperlink>
      <w:hyperlink r:id="rId7">
        <w:r>
          <w:rPr>
            <w:rStyle w:val="Style12"/>
            <w:rFonts w:cs="Times New Roman" w:ascii="Times New Roman" w:hAnsi="Times New Roman"/>
            <w:sz w:val="24"/>
            <w:szCs w:val="24"/>
          </w:rPr>
          <w:t xml:space="preserve"> </w:t>
        </w:r>
      </w:hyperlink>
      <w:r>
        <w:rPr>
          <w:rFonts w:cs="Times New Roman" w:ascii="Times New Roman" w:hAnsi="Times New Roman"/>
          <w:sz w:val="24"/>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r>
          <w:rPr>
            <w:rStyle w:val="Style12"/>
            <w:rFonts w:cs="Times New Roman" w:ascii="Times New Roman" w:hAnsi="Times New Roman"/>
            <w:sz w:val="24"/>
            <w:szCs w:val="24"/>
          </w:rPr>
          <w:t>законодательством</w:t>
        </w:r>
      </w:hyperlink>
      <w:hyperlink r:id="rId9">
        <w:r>
          <w:rPr>
            <w:rStyle w:val="Style12"/>
            <w:rFonts w:cs="Times New Roman" w:ascii="Times New Roman" w:hAnsi="Times New Roman"/>
            <w:sz w:val="24"/>
            <w:szCs w:val="24"/>
          </w:rPr>
          <w:t xml:space="preserve"> </w:t>
        </w:r>
      </w:hyperlink>
      <w:r>
        <w:rPr>
          <w:rFonts w:cs="Times New Roman" w:ascii="Times New Roman" w:hAnsi="Times New Roman"/>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pPr>
        <w:pStyle w:val="Normal"/>
        <w:spacing w:lineRule="auto" w:line="259" w:before="0" w:after="71"/>
        <w:ind w:right="39" w:hanging="0"/>
        <w:jc w:val="both"/>
        <w:rPr/>
      </w:pPr>
      <w:r>
        <w:rPr>
          <w:rFonts w:cs="Times New Roman" w:ascii="Times New Roman" w:hAnsi="Times New Roman"/>
          <w:sz w:val="24"/>
          <w:szCs w:val="24"/>
        </w:rPr>
        <w:t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hyperlink r:id="rId10">
        <w:r>
          <w:rPr>
            <w:rStyle w:val="Style12"/>
            <w:rFonts w:cs="Times New Roman" w:ascii="Times New Roman" w:hAnsi="Times New Roman"/>
            <w:sz w:val="24"/>
            <w:szCs w:val="24"/>
          </w:rPr>
          <w:t xml:space="preserve"> статьями </w:t>
        </w:r>
      </w:hyperlink>
      <w:hyperlink r:id="rId11">
        <w:r>
          <w:rPr>
            <w:rStyle w:val="Style12"/>
            <w:rFonts w:cs="Times New Roman" w:ascii="Times New Roman" w:hAnsi="Times New Roman"/>
            <w:sz w:val="24"/>
            <w:szCs w:val="24"/>
          </w:rPr>
          <w:t>289,</w:t>
        </w:r>
      </w:hyperlink>
      <w:hyperlink r:id="rId12">
        <w:r>
          <w:rPr>
            <w:rStyle w:val="Style12"/>
            <w:rFonts w:cs="Times New Roman" w:ascii="Times New Roman" w:hAnsi="Times New Roman"/>
            <w:sz w:val="24"/>
            <w:szCs w:val="24"/>
          </w:rPr>
          <w:t xml:space="preserve"> 290,</w:t>
        </w:r>
      </w:hyperlink>
      <w:hyperlink r:id="rId13">
        <w:r>
          <w:rPr>
            <w:rStyle w:val="Style12"/>
            <w:rFonts w:cs="Times New Roman" w:ascii="Times New Roman" w:hAnsi="Times New Roman"/>
            <w:sz w:val="24"/>
            <w:szCs w:val="24"/>
          </w:rPr>
          <w:t xml:space="preserve"> 291,</w:t>
        </w:r>
      </w:hyperlink>
      <w:hyperlink r:id="rId14">
        <w:r>
          <w:rPr>
            <w:rStyle w:val="Style12"/>
            <w:rFonts w:cs="Times New Roman" w:ascii="Times New Roman" w:hAnsi="Times New Roman"/>
            <w:sz w:val="24"/>
            <w:szCs w:val="24"/>
          </w:rPr>
          <w:t xml:space="preserve"> 291.1 </w:t>
        </w:r>
      </w:hyperlink>
      <w:r>
        <w:rPr>
          <w:rFonts w:cs="Times New Roman" w:ascii="Times New Roman" w:hAnsi="Times New Roman"/>
          <w:sz w:val="24"/>
          <w:szCs w:val="24"/>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pPr>
        <w:pStyle w:val="Normal"/>
        <w:spacing w:before="0" w:after="33"/>
        <w:ind w:left="-12" w:right="39" w:hanging="0"/>
        <w:rPr/>
      </w:pPr>
      <w:r>
        <w:rPr>
          <w:rFonts w:cs="Times New Roman" w:ascii="Times New Roman" w:hAnsi="Times New Roman"/>
          <w:sz w:val="24"/>
          <w:szCs w:val="24"/>
        </w:rPr>
        <w:tab/>
        <w:ta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r>
          <w:rPr>
            <w:rStyle w:val="Style12"/>
            <w:rFonts w:cs="Times New Roman" w:ascii="Times New Roman" w:hAnsi="Times New Roman"/>
            <w:sz w:val="24"/>
            <w:szCs w:val="24"/>
          </w:rPr>
          <w:t>статьей 19.28</w:t>
        </w:r>
      </w:hyperlink>
      <w:hyperlink r:id="rId16">
        <w:r>
          <w:rPr>
            <w:rStyle w:val="Style12"/>
            <w:rFonts w:cs="Times New Roman" w:ascii="Times New Roman" w:hAnsi="Times New Roman"/>
            <w:sz w:val="24"/>
            <w:szCs w:val="24"/>
          </w:rPr>
          <w:t xml:space="preserve"> </w:t>
        </w:r>
      </w:hyperlink>
      <w:r>
        <w:rPr>
          <w:rFonts w:cs="Times New Roman" w:ascii="Times New Roman" w:hAnsi="Times New Roman"/>
          <w:sz w:val="24"/>
          <w:szCs w:val="24"/>
        </w:rPr>
        <w:t xml:space="preserve">Кодекса Российской Федерации об административных правонарушениях; </w:t>
      </w:r>
    </w:p>
    <w:p>
      <w:pPr>
        <w:pStyle w:val="Normal"/>
        <w:spacing w:lineRule="auto" w:line="259" w:before="0" w:after="5"/>
        <w:ind w:right="39" w:hanging="0"/>
        <w:jc w:val="both"/>
        <w:rPr>
          <w:rFonts w:ascii="Times New Roman" w:hAnsi="Times New Roman" w:cs="Times New Roman"/>
          <w:sz w:val="24"/>
          <w:szCs w:val="24"/>
        </w:rPr>
      </w:pPr>
      <w:r>
        <w:rPr>
          <w:rFonts w:cs="Times New Roman" w:ascii="Times New Roman" w:hAnsi="Times New Roman"/>
          <w:sz w:val="24"/>
          <w:szCs w:val="24"/>
        </w:rPr>
        <w:tab/>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pPr>
        <w:pStyle w:val="Normal"/>
        <w:spacing w:lineRule="auto" w:line="259" w:before="0" w:after="5"/>
        <w:ind w:right="39" w:hanging="0"/>
        <w:jc w:val="both"/>
        <w:rPr>
          <w:rFonts w:ascii="Times New Roman" w:hAnsi="Times New Roman" w:cs="Times New Roman"/>
          <w:sz w:val="24"/>
          <w:szCs w:val="24"/>
        </w:rPr>
      </w:pPr>
      <w:r>
        <w:rPr>
          <w:rFonts w:cs="Times New Roman" w:ascii="Times New Roman" w:hAnsi="Times New Roman"/>
          <w:sz w:val="24"/>
          <w:szCs w:val="24"/>
        </w:rPr>
        <w:t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pPr>
        <w:pStyle w:val="Normal"/>
        <w:ind w:right="39" w:hanging="0"/>
        <w:rPr>
          <w:rFonts w:ascii="Times New Roman" w:hAnsi="Times New Roman" w:cs="Times New Roman"/>
          <w:sz w:val="24"/>
          <w:szCs w:val="24"/>
        </w:rPr>
      </w:pPr>
      <w:r>
        <w:rPr>
          <w:rFonts w:cs="Times New Roman" w:ascii="Times New Roman" w:hAnsi="Times New Roman"/>
          <w:sz w:val="24"/>
          <w:szCs w:val="24"/>
        </w:rPr>
        <w:tab/>
        <w:t xml:space="preserve">8) участник закупки не является офшорной компанией. </w:t>
      </w:r>
    </w:p>
    <w:p>
      <w:pPr>
        <w:pStyle w:val="Normal"/>
        <w:ind w:left="-12" w:right="39" w:hanging="0"/>
        <w:rPr>
          <w:rFonts w:ascii="Times New Roman" w:hAnsi="Times New Roman" w:cs="Times New Roman"/>
          <w:sz w:val="24"/>
          <w:szCs w:val="24"/>
        </w:rPr>
      </w:pPr>
      <w:r>
        <w:rPr>
          <w:rFonts w:cs="Times New Roman" w:ascii="Times New Roman" w:hAnsi="Times New Roman"/>
          <w:sz w:val="24"/>
          <w:szCs w:val="24"/>
        </w:rPr>
        <w:tab/>
        <w:tab/>
        <w:t xml:space="preserve">5.2.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5.3.При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 финансовых ресурсов для исполнения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 на праве собственности или ином законном основании оборудования и других материальных ресурсов для исполнения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 опыта работы, связанного с предметом контракта, и деловой репутации;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4) необходимого количества специалистов и иных работников определенного уровня квалификации для исполнения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Требования, указанные в настоящем Положении, предъявляются ко всем участникам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5.4.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 в осуществлении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5.5. 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pPr>
        <w:pStyle w:val="Normal"/>
        <w:shd w:val="clear" w:color="auto" w:fill="FFFFFF"/>
        <w:rPr>
          <w:rFonts w:ascii="Times New Roman" w:hAnsi="Times New Roman"/>
          <w:sz w:val="24"/>
          <w:szCs w:val="24"/>
        </w:rPr>
      </w:pPr>
      <w:r>
        <w:rPr>
          <w:rFonts w:cs="Times New Roman" w:ascii="Times New Roman" w:hAnsi="Times New Roman"/>
          <w:sz w:val="24"/>
          <w:szCs w:val="24"/>
        </w:rPr>
        <w:tab/>
        <w:t>5.6.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Осуществление данных закупок выполняется в соответствии с действующим законодательством.</w:t>
      </w:r>
    </w:p>
    <w:p>
      <w:pPr>
        <w:pStyle w:val="Normal"/>
        <w:numPr>
          <w:ilvl w:val="0"/>
          <w:numId w:val="0"/>
        </w:numPr>
        <w:shd w:val="clear" w:color="auto" w:fill="FFFFFF"/>
        <w:spacing w:lineRule="auto" w:line="240" w:before="0" w:after="105"/>
        <w:jc w:val="center"/>
        <w:outlineLvl w:val="3"/>
        <w:rPr>
          <w:rFonts w:ascii="Times New Roman" w:hAnsi="Times New Roman" w:eastAsia="Times New Roman" w:cs="Times New Roman"/>
          <w:bCs/>
          <w:color w:val="000000"/>
          <w:sz w:val="24"/>
          <w:szCs w:val="24"/>
          <w:lang w:eastAsia="ru-RU"/>
        </w:rPr>
      </w:pPr>
      <w:r>
        <w:rPr>
          <w:rFonts w:cs="Times New Roman" w:ascii="Times New Roman" w:hAnsi="Times New Roman"/>
          <w:b/>
          <w:bCs/>
          <w:sz w:val="24"/>
          <w:szCs w:val="24"/>
        </w:rPr>
        <w:t>6.</w:t>
      </w:r>
      <w:r>
        <w:rPr>
          <w:rFonts w:eastAsia="Times New Roman" w:cs="Times New Roman" w:ascii="Times New Roman" w:hAnsi="Times New Roman"/>
          <w:b/>
          <w:bCs/>
          <w:color w:val="000000"/>
          <w:sz w:val="24"/>
          <w:szCs w:val="24"/>
          <w:lang w:eastAsia="ru-RU"/>
        </w:rPr>
        <w:t xml:space="preserve"> Муниципальный заказчик.</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 Муниципальный заказчик обязан:</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 Разработать и разместить заявку на осуществление закупки товаров, работ, услуг. Заказчик, при описании объекта закупки в заявке на осуществление закупки товаров, работ, услуг должен руководствоваться правилами, установленными статьей 33 Федерального закона от 05.04.2013 г. №44 – ФЗ «О контрактной системе в сфере закупок товаров, работ, услуг для государственных и муниципальных нужд».</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6.1.2. Обоснование начальной (максимальной) цены контракта на бумажном носителе и в сканированном электронном виде.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6.1.3.Техническое задание на бумажном носителе и в электронном виде.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6.1.4. В случае осуществление закупки на выполнение работ, ведомость объемов работ на бумажном носителе и в сканированном электронном виде.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6.1.5.Проект контракта на бумажном носителе и в электронном виде, согласованный с главой администрации.</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6.1.6. Устанавливать требование обеспечения заявки на участие в конкурсах, в открытом аукционе в электронной форме.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6.1.7. Устанавливать требование обеспечения исполнения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6.1.8.Заключить по результатам конкурса с победителем конкурса контракт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При этом контракт заключается только после предоставления участником конкурса обеспечения исполнения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6.1.9. Разместить в течение пяти дней с даты размещения в единой информационной системе протокола подведения итогов электронного аукциона проект контракта без своей подписи,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документации об электронном аукционе. При заключении контракта его цена не может превышать начальную (максимальную) цену контракта, указанную в извещении о проведении аукциона.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6.1.10. Рассмотреть в течение трех рабочих дней протокол разногласий аукциона, и без своей подписи разместить в единой информационной системе доработанный проект контракта либо повторно разместить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6.1.11. Разместить контракт, подписанный усиленной электронной подписью лица, имеющего право действовать от имени заказчика, в единой информационной системе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6.1.12. Заключить по результатам запроса котировок с победителем запроса котировок контракт на условиях, указанных в заявке на участие в запросе котировок, поданной участником запроса котировок, с которым заключается контракт. При заключении контракта его цена не может превышать начальную (максимальную) цену контракта, указанную в извещении о проведении запроса котировок. Контракт заключается не ранее чем через семь дней и не позднее чем через двадцать дней с даты размещения в единой информационной системе протокола рассмотрения и оценки заявок на участие в запросе котировок.</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6.1.13. Заключить по результатам запроса предложений с победителем запроса предложений контракт на условиях, указанных в заявке на участие в запросе предложений, поданной участником запроса предложений, с которым заключается контракт. При заключении контракта его цена не может превышать начальную (максимальную) цену контракта, указанную в извещении о проведении запроса предложений. Контракт заключается не ранее чем через семь дней и не позднее чем через двадцать дней с даты размещения в единой информационной системе итогового протокола.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6.1.14. Разместить в течение трех рабочих дней со дня заключения контракта сведения о заключенном контракте в реестре контрактов.</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6.1.15. Разместить в течение трех рабочих дней со дня внесения изменений в условия контракта сведения о таких изменениях в реестр контрактов.</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6.1.16. Контролировать исполнение закупки в пределах предоставленных средств и полномочий.</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6.1.17. Разместить в течение трех рабочих дней со дня исполнения (прекращения действия) контракта сведения об исполнении (о прекращении действия) контракта в реестр контрактов.</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6.1.18. Предоставлять в уполномоченный на осуществление контроля в сфере размещения заказов федеральный орган исполнительной власти (ФАС России) сведения о недобросовестных поставщиках для включения их в реестр недобросовестных поставщиков.</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6.1.19. Осуществлять закупку у единственного поставщика (подрядчика, исполнителя) в соответствии со статьей 93 Федерального закона.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6.1.20.  Согласно статьи 94 Федерального закона, в соответствии с Постановлением Правительства РФ от 28 ноября 2013 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размещать отчет об исполнении муниципального контракта и (или) о результатах отдельного этапа его исполнения в единой информационной системе в сфере закупок.</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6.2. Муниципальные заказчики вправе: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6.2.1.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6.2.2. При уклонении победителя конкурса от заключения контракта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6.2.3. В  случае, если победитель электронного аукциона признан уклонившимся от заключения контракта,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6.2.4. В случае признания победителя запроса котировок уклонившимся от заключения контракта,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6.2.5.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0"/>
        </w:numPr>
        <w:shd w:val="clear" w:color="auto" w:fill="FFFFFF"/>
        <w:spacing w:lineRule="auto" w:line="240" w:before="0" w:after="105"/>
        <w:jc w:val="center"/>
        <w:outlineLvl w:val="3"/>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7. Контракт</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 Контракт заключается муниципальным заказчиком в порядке, предусмотренном Гражданским кодексом Российской Федерации и иными федеральными законами с учетом положений Федерального закона.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7.2.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7.3. Цена контракта является твердой и определяется на весь срок исполнения контракта. В случае заключения контракта на предоставление услуг обязательного страхования, предусмотренного федеральным законом о соответствующем виде обязательного страхования;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7.4. При заключении и исполнении контракта изменение его условий не допускается, за исключением следующих случаев:</w:t>
      </w:r>
    </w:p>
    <w:p>
      <w:pPr>
        <w:pStyle w:val="Normal"/>
        <w:shd w:val="clear" w:color="auto" w:fill="FFFFFF"/>
        <w:spacing w:lineRule="auto" w:line="240" w:before="0" w:after="105"/>
        <w:rPr>
          <w:rFonts w:ascii="Times New Roman" w:hAnsi="Times New Roman"/>
          <w:sz w:val="24"/>
          <w:szCs w:val="24"/>
        </w:rPr>
      </w:pPr>
      <w:r>
        <w:rPr>
          <w:rFonts w:eastAsia="Times New Roman" w:cs="Times New Roman" w:ascii="Times New Roman" w:hAnsi="Times New Roman"/>
          <w:color w:val="000000"/>
          <w:sz w:val="24"/>
          <w:szCs w:val="24"/>
          <w:lang w:eastAsia="ru-RU"/>
        </w:rPr>
        <w:tab/>
        <w:t>7.4.1. 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pPr>
        <w:pStyle w:val="Normal"/>
        <w:shd w:val="clear" w:color="auto" w:fill="FFFFFF"/>
        <w:spacing w:lineRule="auto" w:line="240" w:before="0" w:after="105"/>
        <w:rPr>
          <w:rFonts w:ascii="Times New Roman" w:hAnsi="Times New Roman"/>
          <w:sz w:val="24"/>
          <w:szCs w:val="24"/>
        </w:rPr>
      </w:pPr>
      <w:r>
        <w:rPr>
          <w:rFonts w:eastAsia="Times New Roman" w:cs="Times New Roman" w:ascii="Times New Roman" w:hAnsi="Times New Roman"/>
          <w:color w:val="000000"/>
          <w:sz w:val="24"/>
          <w:szCs w:val="24"/>
          <w:lang w:eastAsia="ru-RU"/>
        </w:rPr>
        <w:tab/>
        <w:t>7.4.2. Изменение существенных условий контракта при его исполнении допускается,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7.4.3. Изменение в соответствии с законодательством Российской Федерации регулируемых цен (тарифов) на товары, работы, услуги.</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7.4.4. При уменьшении ранее доведенных до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7.5.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7.6. В случае просрочки исполнения заказчиком обязательств, предусмотренных контрактом, гарантийных обязательств,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правилах определения размера штрафа, начисляемого в случае ненадлежащего</w:t>
        <w:br/>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 №1063.</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7.8.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7.9. В контракт должно быть включено условие о возможности одностороннего отказа от исполнения контракта в соответствии с гражданским законодательством, по соглашению сторон, в одностороннем порядке, по решению суда.</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7.10.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7.11.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7.12. При осуществлении закупки (проведение открытого аукциона в электронной форме, открытый конкурс) в проекте контракта, должно быть установлено требование обеспечения исполнения контракта.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антидемпинговых мер при проведении конкурса и аукциона, изложенных в статье 37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7.13.Исполнение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Normal"/>
        <w:shd w:val="clear" w:color="auto" w:fill="FFFFFF"/>
        <w:spacing w:lineRule="auto" w:line="240" w:before="0" w:after="105"/>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7.15. В случае перемены заказчика права и обязанности заказчика, предусмотренные контрактом, переходят к новому заказчику.</w:t>
      </w:r>
    </w:p>
    <w:p>
      <w:pPr>
        <w:pStyle w:val="Normal"/>
        <w:shd w:val="clear" w:color="auto" w:fill="FFFFFF"/>
        <w:jc w:val="center"/>
        <w:rPr>
          <w:rFonts w:ascii="Times New Roman" w:hAnsi="Times New Roman"/>
          <w:b/>
          <w:b/>
          <w:bCs/>
          <w:sz w:val="24"/>
          <w:szCs w:val="24"/>
        </w:rPr>
      </w:pPr>
      <w:r>
        <w:rPr>
          <w:rFonts w:cs="Times New Roman" w:ascii="Times New Roman" w:hAnsi="Times New Roman"/>
          <w:b/>
          <w:bCs/>
          <w:sz w:val="24"/>
          <w:szCs w:val="24"/>
        </w:rPr>
        <w:t>8. Исполнение муниципального контракта.</w:t>
      </w:r>
    </w:p>
    <w:p>
      <w:pPr>
        <w:pStyle w:val="Normal"/>
        <w:shd w:val="clear" w:color="auto" w:fill="FFFFFF"/>
        <w:jc w:val="both"/>
        <w:rPr>
          <w:rFonts w:ascii="Times New Roman" w:hAnsi="Times New Roman"/>
          <w:sz w:val="24"/>
          <w:szCs w:val="24"/>
        </w:rPr>
      </w:pPr>
      <w:r>
        <w:rPr>
          <w:rFonts w:cs="Times New Roman" w:ascii="Times New Roman" w:hAnsi="Times New Roman"/>
          <w:sz w:val="24"/>
          <w:szCs w:val="24"/>
        </w:rPr>
        <w:tab/>
        <w:t>8.1.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 оплату заказчиком поставленного товара, выполненной работы (ее результатов), оказанной услуги, а также отдельных этапов исполнения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9. Реестр муниципальных контрактов.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Ведение реестра муниципальных контрактов, заключенных по итогам размещения заказов, осуществляет Администрация Предгорненского сельского поселения.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В реестр контрактов включаются следующие документы и информация:</w:t>
      </w:r>
    </w:p>
    <w:p>
      <w:pPr>
        <w:pStyle w:val="Normal"/>
        <w:shd w:val="clear" w:color="auto" w:fill="FFFFFF"/>
        <w:jc w:val="both"/>
        <w:rPr>
          <w:rFonts w:ascii="Times New Roman" w:hAnsi="Times New Roman"/>
          <w:sz w:val="24"/>
          <w:szCs w:val="24"/>
        </w:rPr>
      </w:pPr>
      <w:r>
        <w:rPr>
          <w:rFonts w:cs="Times New Roman" w:ascii="Times New Roman" w:hAnsi="Times New Roman"/>
          <w:sz w:val="24"/>
          <w:szCs w:val="24"/>
        </w:rPr>
        <w:tab/>
        <w:t>1) наименование заказчика;</w:t>
      </w:r>
    </w:p>
    <w:p>
      <w:pPr>
        <w:pStyle w:val="Normal"/>
        <w:shd w:val="clear" w:color="auto" w:fill="FFFFFF"/>
        <w:jc w:val="both"/>
        <w:rPr>
          <w:rFonts w:ascii="Times New Roman" w:hAnsi="Times New Roman"/>
          <w:sz w:val="24"/>
          <w:szCs w:val="24"/>
        </w:rPr>
      </w:pPr>
      <w:r>
        <w:rPr>
          <w:rFonts w:cs="Times New Roman" w:ascii="Times New Roman" w:hAnsi="Times New Roman"/>
          <w:sz w:val="24"/>
          <w:szCs w:val="24"/>
        </w:rPr>
        <w:tab/>
        <w:t>2) источник финансирования;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 способ определения поставщика (подрядчика, исполнителя);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5) дата заключения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8) информация об изменении контракта с указанием условий контракта, которые были изменены;</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9) копия заключенного контракта, подписанная усиленной электронной подписью заказчика;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 информация о расторжении контракта с указанием оснований его расторжения;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12) идентификационный код закупки;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13) документ о приемке в случае принятия решения о приемке поставленного товара, выполненной работы, оказанной услуги;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14) решение врачебной комиссии, предусмотренное пунктом 7 части 2 статьи 83 и пунктом 28 части 1 статьи 93 Федерального закона N 44-ФЗ.</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10. Мониторинг и аудит в сфере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10.1.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10.2.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10.3. Аудит в сфере закупок, осуществляемых заказчиками сельского поселения, проводится лицами и органами, уполномоченными в соответствии с действующим законодательством.</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11.Контроль в сфере закупок</w:t>
      </w:r>
    </w:p>
    <w:p>
      <w:pPr>
        <w:pStyle w:val="Normal"/>
        <w:shd w:val="clear" w:color="auto" w:fill="FFFFFF"/>
        <w:rPr>
          <w:rFonts w:ascii="Times New Roman" w:hAnsi="Times New Roman" w:cs="Times New Roman"/>
          <w:sz w:val="24"/>
          <w:szCs w:val="24"/>
        </w:rPr>
      </w:pPr>
      <w:r>
        <w:rPr>
          <w:rFonts w:cs="Times New Roman" w:ascii="Times New Roman" w:hAnsi="Times New Roman"/>
          <w:sz w:val="24"/>
          <w:szCs w:val="24"/>
        </w:rPr>
        <w:tab/>
        <w:t>11.1. Контроль в сфере закупок осуществляется в отношении заказчиков, контрактных</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управляющих, комиссий по осуществлению закупок и их членов в соответствии с Федеральным законом N44-ФЗ и иными нормативными правовыми актами, определяющими функции и полномочия муниципальных органов.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11.2. Контроль в сфере закупок осуществляют:</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 органы внутреннего муниципального финансового контроля, определенные в соответствии с Бюджетным кодексом Российской Федерации.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6.3. Органы внутреннего муниципального финансового контроля осуществляют контроль в отношении: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 соблюдения требований к обоснованию закупок, предусмотренных статьей 18 Федерального закона N 44-ФЗ, при формировании планов закупок и обоснованности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2) нормирования в сфере закупок, предусмотренного статьей 19 Федерального закона N 44-ФЗ, при планировании закупок;</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5) соответствия поставленного товара, выполненной работы (ее результата) или оказанной услуги условиям контракта;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7) соответствия использования поставленного товара, выполненной работы (ее результата) или оказанной услуги целям осуществления закупки.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11.2. Осуществление контроля за соблюдением Федерального закона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Предгорненского сельского поселения с учетом требований, установленных в части 11 статьи 99 Федерального закона N 44-ФЗ.</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11.3. Администрация Предгорненского сельского поселения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 утвержденном постановлением Администрации Предгорненского сельского поселения.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11.4. 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11.5. Заказчик осуществляет контроль за предусмотренным частью 5 статьи 30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11.6.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N 44-ФЗ.</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Администрация Предгорненского сельского поселения обеспечивает возможность осуществления такого контроля.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11.7.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Normal"/>
        <w:shd w:val="clear" w:color="auto" w:fill="FFFFFF"/>
        <w:jc w:val="center"/>
        <w:rPr>
          <w:rFonts w:ascii="Times New Roman" w:hAnsi="Times New Roman" w:cs="Times New Roman"/>
          <w:sz w:val="24"/>
          <w:szCs w:val="24"/>
        </w:rPr>
      </w:pPr>
      <w:r>
        <w:rPr>
          <w:rFonts w:cs="Times New Roman" w:ascii="Times New Roman" w:hAnsi="Times New Roman"/>
          <w:b/>
          <w:bCs/>
          <w:sz w:val="24"/>
          <w:szCs w:val="24"/>
        </w:rPr>
        <w:t>12. Заключительные положения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ab/>
        <w:t>12.1. Все отношения в части размещения заказов, не отраженные в настоящем Положении, регулируются действующим законодательством.</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60"/>
        <w:jc w:val="both"/>
        <w:rPr/>
      </w:pPr>
      <w:r>
        <w:rPr/>
      </w:r>
    </w:p>
    <w:sectPr>
      <w:type w:val="nextPage"/>
      <w:pgSz w:w="11906" w:h="16838"/>
      <w:pgMar w:left="1200" w:right="842" w:header="0" w:top="660" w:footer="0" w:bottom="113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swald">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Style14"/>
    <w:qFormat/>
    <w:pPr/>
    <w:rPr/>
  </w:style>
  <w:style w:type="paragraph" w:styleId="3">
    <w:name w:val="Heading 3"/>
    <w:basedOn w:val="Normal"/>
    <w:link w:val="30"/>
    <w:uiPriority w:val="9"/>
    <w:qFormat/>
    <w:rsid w:val="00e717f1"/>
    <w:pPr>
      <w:spacing w:lineRule="auto" w:line="240" w:beforeAutospacing="1" w:afterAutospacing="1"/>
      <w:outlineLvl w:val="2"/>
    </w:pPr>
    <w:rPr>
      <w:rFonts w:ascii="Oswald" w:hAnsi="Oswald" w:eastAsia="Times New Roman" w:cs="Times New Roman"/>
      <w:color w:val="1F1E1E"/>
      <w:sz w:val="36"/>
      <w:szCs w:val="36"/>
      <w:lang w:eastAsia="ru-RU"/>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c04d56"/>
    <w:rPr>
      <w:color w:val="0000FF"/>
      <w:u w:val="single"/>
    </w:rPr>
  </w:style>
  <w:style w:type="character" w:styleId="Fl" w:customStyle="1">
    <w:name w:val="_fl"/>
    <w:basedOn w:val="DefaultParagraphFont"/>
    <w:qFormat/>
    <w:rsid w:val="00c04d56"/>
    <w:rPr/>
  </w:style>
  <w:style w:type="character" w:styleId="Fr" w:customStyle="1">
    <w:name w:val="_fr"/>
    <w:basedOn w:val="DefaultParagraphFont"/>
    <w:qFormat/>
    <w:rsid w:val="00c04d56"/>
    <w:rPr/>
  </w:style>
  <w:style w:type="character" w:styleId="Insertnodelink" w:customStyle="1">
    <w:name w:val="insert-node-link"/>
    <w:basedOn w:val="DefaultParagraphFont"/>
    <w:qFormat/>
    <w:rsid w:val="00c04d56"/>
    <w:rPr/>
  </w:style>
  <w:style w:type="character" w:styleId="Printhtml1" w:customStyle="1">
    <w:name w:val="print_html1"/>
    <w:basedOn w:val="DefaultParagraphFont"/>
    <w:qFormat/>
    <w:rsid w:val="00c04d56"/>
    <w:rPr/>
  </w:style>
  <w:style w:type="character" w:styleId="31" w:customStyle="1">
    <w:name w:val="Заголовок 3 Знак"/>
    <w:basedOn w:val="DefaultParagraphFont"/>
    <w:link w:val="3"/>
    <w:uiPriority w:val="9"/>
    <w:qFormat/>
    <w:rsid w:val="00e717f1"/>
    <w:rPr>
      <w:rFonts w:ascii="Oswald" w:hAnsi="Oswald" w:eastAsia="Times New Roman" w:cs="Times New Roman"/>
      <w:color w:val="1F1E1E"/>
      <w:sz w:val="36"/>
      <w:szCs w:val="36"/>
      <w:lang w:eastAsia="ru-RU"/>
    </w:rPr>
  </w:style>
  <w:style w:type="character" w:styleId="Style13" w:customStyle="1">
    <w:name w:val="Текст выноски Знак"/>
    <w:basedOn w:val="DefaultParagraphFont"/>
    <w:link w:val="a6"/>
    <w:uiPriority w:val="99"/>
    <w:semiHidden/>
    <w:qFormat/>
    <w:rsid w:val="00b90347"/>
    <w:rPr>
      <w:rFonts w:ascii="Segoe UI" w:hAnsi="Segoe UI" w:cs="Segoe UI"/>
      <w:sz w:val="18"/>
      <w:szCs w:val="18"/>
    </w:rPr>
  </w:style>
  <w:style w:type="character" w:styleId="ListLabel1">
    <w:name w:val="ListLabel 1"/>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Calibri" w:cs="Times New Roman"/>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Q">
    <w:name w:val="q"/>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c04d56"/>
    <w:pPr>
      <w:spacing w:lineRule="auto" w:line="240" w:before="0" w:after="105"/>
    </w:pPr>
    <w:rPr>
      <w:rFonts w:ascii="Times New Roman" w:hAnsi="Times New Roman" w:eastAsia="Times New Roman" w:cs="Times New Roman"/>
      <w:sz w:val="24"/>
      <w:szCs w:val="24"/>
      <w:lang w:eastAsia="ru-RU"/>
    </w:rPr>
  </w:style>
  <w:style w:type="paragraph" w:styleId="Aj" w:customStyle="1">
    <w:name w:val="_aj"/>
    <w:basedOn w:val="Normal"/>
    <w:qFormat/>
    <w:rsid w:val="00c04d56"/>
    <w:pPr>
      <w:spacing w:lineRule="auto" w:line="240" w:before="0" w:after="105"/>
    </w:pPr>
    <w:rPr>
      <w:rFonts w:ascii="Times New Roman" w:hAnsi="Times New Roman" w:eastAsia="Times New Roman" w:cs="Times New Roman"/>
      <w:sz w:val="24"/>
      <w:szCs w:val="24"/>
      <w:lang w:eastAsia="ru-RU"/>
    </w:rPr>
  </w:style>
  <w:style w:type="paragraph" w:styleId="Al" w:customStyle="1">
    <w:name w:val="_al"/>
    <w:basedOn w:val="Normal"/>
    <w:qFormat/>
    <w:rsid w:val="00c04d56"/>
    <w:pPr>
      <w:spacing w:lineRule="auto" w:line="240" w:before="0" w:after="105"/>
    </w:pPr>
    <w:rPr>
      <w:rFonts w:ascii="Times New Roman" w:hAnsi="Times New Roman" w:eastAsia="Times New Roman" w:cs="Times New Roman"/>
      <w:sz w:val="24"/>
      <w:szCs w:val="24"/>
      <w:lang w:eastAsia="ru-RU"/>
    </w:rPr>
  </w:style>
  <w:style w:type="paragraph" w:styleId="Ac" w:customStyle="1">
    <w:name w:val="_ac"/>
    <w:basedOn w:val="Normal"/>
    <w:qFormat/>
    <w:rsid w:val="00c04d56"/>
    <w:pPr>
      <w:spacing w:lineRule="auto" w:line="240" w:before="0" w:after="105"/>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0766d"/>
    <w:pPr>
      <w:spacing w:before="0" w:after="160"/>
      <w:ind w:left="720" w:hanging="0"/>
      <w:contextualSpacing/>
    </w:pPr>
    <w:rPr/>
  </w:style>
  <w:style w:type="paragraph" w:styleId="ConsPlusNormal" w:customStyle="1">
    <w:name w:val="ConsPlusNormal"/>
    <w:qFormat/>
    <w:rsid w:val="00bf5069"/>
    <w:pPr>
      <w:widowControl w:val="false"/>
      <w:suppressAutoHyphens w:val="true"/>
      <w:bidi w:val="0"/>
      <w:spacing w:lineRule="auto" w:line="240" w:before="0" w:after="0"/>
      <w:ind w:firstLine="720"/>
      <w:jc w:val="left"/>
    </w:pPr>
    <w:rPr>
      <w:rFonts w:ascii="Arial" w:hAnsi="Arial" w:eastAsia="Arial" w:cs="Arial"/>
      <w:color w:val="00000A"/>
      <w:sz w:val="20"/>
      <w:szCs w:val="20"/>
      <w:lang w:val="ru-RU" w:eastAsia="ar-SA" w:bidi="ar-SA"/>
    </w:rPr>
  </w:style>
  <w:style w:type="paragraph" w:styleId="BalloonText">
    <w:name w:val="Balloon Text"/>
    <w:basedOn w:val="Normal"/>
    <w:link w:val="a7"/>
    <w:uiPriority w:val="99"/>
    <w:semiHidden/>
    <w:unhideWhenUsed/>
    <w:qFormat/>
    <w:rsid w:val="00b9034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z7.info/2006/01/reshenie124267.htm" TargetMode="External"/><Relationship Id="rId3" Type="http://schemas.openxmlformats.org/officeDocument/2006/relationships/hyperlink" Target="consultantplus://offline/ref=721262CD76FDF651D2C3C74BFCCC84DB99B145F8BDB2432C70CDE1832608A5CA4D16565C3BC5BAzAG" TargetMode="External"/><Relationship Id="rId4" Type="http://schemas.openxmlformats.org/officeDocument/2006/relationships/hyperlink" Target="consultantplus://offline/ref=721262CD76FDF651D2C3C74BFCCC84DB99B147F8B5B1432C70CDE1832608A5CA4D1656583BBCz1G" TargetMode="External"/><Relationship Id="rId5" Type="http://schemas.openxmlformats.org/officeDocument/2006/relationships/hyperlink" Target="consultantplus://offline/ref=721262CD76FDF651D2C3C74BFCCC84DB99B147F8B5B1432C70CDE1832608A5CA4D1656583BBCz1G" TargetMode="External"/><Relationship Id="rId6" Type="http://schemas.openxmlformats.org/officeDocument/2006/relationships/hyperlink" Target="consultantplus://offline/ref=721262CD76FDF651D2C3C74BFCCC84DB99B047FFB8B5432C70CDE1832608A5CA4D16565C3BC1BAzFG" TargetMode="External"/><Relationship Id="rId7" Type="http://schemas.openxmlformats.org/officeDocument/2006/relationships/hyperlink" Target="consultantplus://offline/ref=721262CD76FDF651D2C3C74BFCCC84DB99B047FFB8B5432C70CDE1832608A5CA4D16565C3BC1BAzFG" TargetMode="External"/><Relationship Id="rId8" Type="http://schemas.openxmlformats.org/officeDocument/2006/relationships/hyperlink" Target="consultantplus://offline/ref=721262CD76FDF651D2C3C74BFCCC84DB99B047FFB8B5432C70CDE1832608A5CA4D16565C3BC3BAz8G" TargetMode="External"/><Relationship Id="rId9" Type="http://schemas.openxmlformats.org/officeDocument/2006/relationships/hyperlink" Target="consultantplus://offline/ref=721262CD76FDF651D2C3C74BFCCC84DB99B047FFB8B5432C70CDE1832608A5CA4D16565C3BC3BAz8G" TargetMode="External"/><Relationship Id="rId10" Type="http://schemas.openxmlformats.org/officeDocument/2006/relationships/hyperlink" Target="consultantplus://offline/ref=721262CD76FDF651D2C3C74BFCCC84DB99B145F8BFBC432C70CDE1832608A5CA4D16565C3AC2A4C0B7zEG" TargetMode="External"/><Relationship Id="rId11" Type="http://schemas.openxmlformats.org/officeDocument/2006/relationships/hyperlink" Target="consultantplus://offline/ref=721262CD76FDF651D2C3C74BFCCC84DB99B145F8BFBC432C70CDE1832608A5CA4D16565C3AC2A4C0B7zEG" TargetMode="External"/><Relationship Id="rId12" Type="http://schemas.openxmlformats.org/officeDocument/2006/relationships/hyperlink" Target="consultantplus://offline/ref=721262CD76FDF651D2C3C74BFCCC84DB99B145F8BFBC432C70CDE1832608A5CA4D16565F3AC6BAz8G" TargetMode="External"/><Relationship Id="rId13" Type="http://schemas.openxmlformats.org/officeDocument/2006/relationships/hyperlink" Target="consultantplus://offline/ref=721262CD76FDF651D2C3C74BFCCC84DB99B145F8BFBC432C70CDE1832608A5CA4D16565F3AC4BAzEG" TargetMode="External"/><Relationship Id="rId14" Type="http://schemas.openxmlformats.org/officeDocument/2006/relationships/hyperlink" Target="consultantplus://offline/ref=721262CD76FDF651D2C3C74BFCCC84DB99B145F8BFBC432C70CDE1832608A5CA4D16565F3ACBBAzAG" TargetMode="External"/><Relationship Id="rId15" Type="http://schemas.openxmlformats.org/officeDocument/2006/relationships/hyperlink" Target="consultantplus://offline/ref=721262CD76FDF651D2C3C74BFCCC84DB99B147F8B5B1432C70CDE1832608A5CA4D16565F3CC1BAzCG" TargetMode="External"/><Relationship Id="rId16" Type="http://schemas.openxmlformats.org/officeDocument/2006/relationships/hyperlink" Target="consultantplus://offline/ref=721262CD76FDF651D2C3C74BFCCC84DB99B147F8B5B1432C70CDE1832608A5CA4D16565F3CC1BAzCG"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Application>LibreOffice/5.3.2.2$Windows_x86 LibreOffice_project/6cd4f1ef626f15116896b1d8e1398b56da0d0ee1</Application>
  <Pages>16</Pages>
  <Words>5783</Words>
  <Characters>43226</Characters>
  <CharactersWithSpaces>49416</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2017-07-10T05:16:00Z</dcterms:created>
  <dc:creator>PregradnayaSP</dc:creator>
  <dc:description/>
  <dc:language>ru-RU</dc:language>
  <cp:lastModifiedBy/>
  <cp:lastPrinted>2017-07-11T08:16:00Z</cp:lastPrinted>
  <dcterms:modified xsi:type="dcterms:W3CDTF">2017-08-22T10:23:29Z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