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B7" w:rsidRPr="00EC644D" w:rsidRDefault="00EC644D" w:rsidP="00A85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4D">
        <w:rPr>
          <w:rFonts w:ascii="Times New Roman" w:hAnsi="Times New Roman" w:cs="Times New Roman"/>
          <w:b/>
          <w:sz w:val="24"/>
          <w:szCs w:val="24"/>
        </w:rPr>
        <w:t>Комплексные кадастровые работы как инструмент наполнения реестра недвижимости</w:t>
      </w:r>
    </w:p>
    <w:p w:rsidR="00EC644D" w:rsidRDefault="00EC644D" w:rsidP="00A85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E88" w:rsidRDefault="00A85038" w:rsidP="00797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сведения об объектах недвижимости хранятся в Едином государственном реестре недвижимости (ЕГРН). Чаще всего информация об объекте может быть не полной из-за отсутствия границ. </w:t>
      </w:r>
    </w:p>
    <w:p w:rsidR="00B34B96" w:rsidRDefault="00086AE8" w:rsidP="00797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сведений содержащихся</w:t>
      </w:r>
      <w:r w:rsidR="009F0E88" w:rsidRPr="009F0E88">
        <w:rPr>
          <w:rFonts w:ascii="Times New Roman" w:hAnsi="Times New Roman" w:cs="Times New Roman"/>
          <w:sz w:val="24"/>
          <w:szCs w:val="24"/>
        </w:rPr>
        <w:t xml:space="preserve"> в Е</w:t>
      </w:r>
      <w:r w:rsidR="009F0E88">
        <w:rPr>
          <w:rFonts w:ascii="Times New Roman" w:hAnsi="Times New Roman" w:cs="Times New Roman"/>
          <w:sz w:val="24"/>
          <w:szCs w:val="24"/>
        </w:rPr>
        <w:t>ГРН</w:t>
      </w:r>
      <w:r w:rsidR="009F0E88" w:rsidRPr="009F0E88">
        <w:rPr>
          <w:rFonts w:ascii="Times New Roman" w:hAnsi="Times New Roman" w:cs="Times New Roman"/>
          <w:sz w:val="24"/>
          <w:szCs w:val="24"/>
        </w:rPr>
        <w:t xml:space="preserve"> важн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F0E88" w:rsidRPr="009F0E88">
        <w:rPr>
          <w:rFonts w:ascii="Times New Roman" w:hAnsi="Times New Roman" w:cs="Times New Roman"/>
          <w:sz w:val="24"/>
          <w:szCs w:val="24"/>
        </w:rPr>
        <w:t xml:space="preserve"> для правильного формирования налоговой базы, для недопущения имущественных споров у правообладателей, а также вовлечения в оборот земель.</w:t>
      </w:r>
      <w:r w:rsidR="009F0E88">
        <w:rPr>
          <w:rFonts w:ascii="Times New Roman" w:hAnsi="Times New Roman" w:cs="Times New Roman"/>
          <w:sz w:val="24"/>
          <w:szCs w:val="24"/>
        </w:rPr>
        <w:t xml:space="preserve"> В действительности ситуация </w:t>
      </w:r>
      <w:r>
        <w:rPr>
          <w:rFonts w:ascii="Times New Roman" w:hAnsi="Times New Roman" w:cs="Times New Roman"/>
          <w:sz w:val="24"/>
          <w:szCs w:val="24"/>
        </w:rPr>
        <w:t>обстоит совсем по-другому</w:t>
      </w:r>
      <w:r w:rsidR="009F0E88">
        <w:rPr>
          <w:rFonts w:ascii="Times New Roman" w:hAnsi="Times New Roman" w:cs="Times New Roman"/>
          <w:sz w:val="24"/>
          <w:szCs w:val="24"/>
        </w:rPr>
        <w:t>. Так</w:t>
      </w:r>
      <w:r w:rsidR="00B34B96">
        <w:rPr>
          <w:rFonts w:ascii="Times New Roman" w:hAnsi="Times New Roman" w:cs="Times New Roman"/>
          <w:sz w:val="24"/>
          <w:szCs w:val="24"/>
        </w:rPr>
        <w:t>,</w:t>
      </w:r>
      <w:r w:rsidR="009F0E88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="00A85038">
        <w:rPr>
          <w:rFonts w:ascii="Times New Roman" w:hAnsi="Times New Roman" w:cs="Times New Roman"/>
          <w:sz w:val="24"/>
          <w:szCs w:val="24"/>
        </w:rPr>
        <w:t>в ЕГРН содержится более 2</w:t>
      </w:r>
      <w:r w:rsidR="00073938">
        <w:rPr>
          <w:rFonts w:ascii="Times New Roman" w:hAnsi="Times New Roman" w:cs="Times New Roman"/>
          <w:sz w:val="24"/>
          <w:szCs w:val="24"/>
        </w:rPr>
        <w:t>70</w:t>
      </w:r>
      <w:r w:rsidR="00A85038">
        <w:rPr>
          <w:rFonts w:ascii="Times New Roman" w:hAnsi="Times New Roman" w:cs="Times New Roman"/>
          <w:sz w:val="24"/>
          <w:szCs w:val="24"/>
        </w:rPr>
        <w:t xml:space="preserve"> тыс. земельных участков</w:t>
      </w:r>
      <w:r w:rsidR="00B34B9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Карачаево-Черкесской </w:t>
      </w:r>
      <w:r w:rsidR="00B34B96">
        <w:rPr>
          <w:rFonts w:ascii="Times New Roman" w:hAnsi="Times New Roman" w:cs="Times New Roman"/>
          <w:sz w:val="24"/>
          <w:szCs w:val="24"/>
        </w:rPr>
        <w:t>Республике</w:t>
      </w:r>
      <w:r w:rsidR="00A85038">
        <w:rPr>
          <w:rFonts w:ascii="Times New Roman" w:hAnsi="Times New Roman" w:cs="Times New Roman"/>
          <w:sz w:val="24"/>
          <w:szCs w:val="24"/>
        </w:rPr>
        <w:t xml:space="preserve">, причем у половины из них отсутствуют сведения о границах. </w:t>
      </w:r>
    </w:p>
    <w:p w:rsidR="00B34B96" w:rsidRDefault="00B34B96" w:rsidP="00797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B96">
        <w:rPr>
          <w:rFonts w:ascii="Times New Roman" w:hAnsi="Times New Roman" w:cs="Times New Roman"/>
          <w:sz w:val="24"/>
          <w:szCs w:val="24"/>
        </w:rPr>
        <w:t>Системным решением являются комплексные кадастровые работы. Это когда на определенной территории массово уточняются характеристики всех объектов недвижимости, выявляются неучтенные объекты, исправляются ошибки.</w:t>
      </w:r>
    </w:p>
    <w:p w:rsidR="00B34B96" w:rsidRDefault="00B34B96" w:rsidP="00797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Комплексные кадастровые работы проводятся одновременно в отношении всех земельных участков и объектов капитального строительства, расположенных на территории одного или нескольких смежных кадастровых кварталов. </w:t>
      </w:r>
      <w:r w:rsidR="00EC644D">
        <w:rPr>
          <w:rFonts w:ascii="Times New Roman" w:hAnsi="Times New Roman" w:cs="Times New Roman"/>
          <w:sz w:val="24"/>
          <w:szCs w:val="24"/>
        </w:rPr>
        <w:t>К примеру, в</w:t>
      </w:r>
      <w:r w:rsidR="00797808">
        <w:rPr>
          <w:rFonts w:ascii="Times New Roman" w:hAnsi="Times New Roman" w:cs="Times New Roman"/>
          <w:sz w:val="24"/>
          <w:szCs w:val="24"/>
        </w:rPr>
        <w:t xml:space="preserve"> 2017 году работы прошли на территории Республики Тыва (25 тыс. объектов недвижимости), </w:t>
      </w:r>
      <w:proofErr w:type="spellStart"/>
      <w:r w:rsidR="00797808">
        <w:rPr>
          <w:rFonts w:ascii="Times New Roman" w:hAnsi="Times New Roman" w:cs="Times New Roman"/>
          <w:sz w:val="24"/>
          <w:szCs w:val="24"/>
        </w:rPr>
        <w:t>Белогородской</w:t>
      </w:r>
      <w:proofErr w:type="spellEnd"/>
      <w:r w:rsidR="00797808">
        <w:rPr>
          <w:rFonts w:ascii="Times New Roman" w:hAnsi="Times New Roman" w:cs="Times New Roman"/>
          <w:sz w:val="24"/>
          <w:szCs w:val="24"/>
        </w:rPr>
        <w:t xml:space="preserve"> (6,7 тыс.) и Астраханской (2,3 тыс.) областей. С их помощью были уточнены площади земельных участков в ЕГРН, исправлены реестровые ошибки, а также выявлены случаи самовольного использования территорий.</w:t>
      </w:r>
    </w:p>
    <w:p w:rsidR="00797808" w:rsidRDefault="00797808" w:rsidP="00797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июле прошлого года вступили в силу изменения в устав Федеральной кадастровой палаты. Среди новых функций учреждения – выполнение комплексных кадастровых работ по государственным и муниципальным контрактам. Изменения в основной деятельности Кадастровой палаты призваны ускорить процесс наполнения реестра недвижимости актуальными сведениями, а также направлены на развитие услуг на рынке недвижимости.</w:t>
      </w:r>
    </w:p>
    <w:p w:rsidR="002352FF" w:rsidRDefault="002352FF" w:rsidP="00797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2FF" w:rsidRDefault="002352FF" w:rsidP="002352FF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Пресс-служба Кадастровой палаты по Карачаево-Черкесской Республике</w:t>
      </w:r>
    </w:p>
    <w:p w:rsidR="002352FF" w:rsidRPr="00A85038" w:rsidRDefault="002352FF" w:rsidP="00797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52FF" w:rsidRPr="00A8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EA"/>
    <w:rsid w:val="00073938"/>
    <w:rsid w:val="00086AE8"/>
    <w:rsid w:val="001C41B7"/>
    <w:rsid w:val="002352FF"/>
    <w:rsid w:val="00797808"/>
    <w:rsid w:val="009F0E88"/>
    <w:rsid w:val="00A85038"/>
    <w:rsid w:val="00B34B96"/>
    <w:rsid w:val="00BD08EA"/>
    <w:rsid w:val="00E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Z_Dolaeva</dc:creator>
  <cp:keywords/>
  <dc:description/>
  <cp:lastModifiedBy>Z_Dolaeva</cp:lastModifiedBy>
  <cp:revision>4</cp:revision>
  <dcterms:created xsi:type="dcterms:W3CDTF">2018-05-15T12:08:00Z</dcterms:created>
  <dcterms:modified xsi:type="dcterms:W3CDTF">2018-05-18T07:04:00Z</dcterms:modified>
</cp:coreProperties>
</file>