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РОССИЙСКАЯ ФЕДЕРАЦИЯ</w:t>
      </w:r>
    </w:p>
    <w:p>
      <w:pPr>
        <w:pStyle w:val="Style19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КАРАЧАЕВО-ЧЕРКЕССКАЯ РЕСПУБЛИКА</w:t>
      </w:r>
    </w:p>
    <w:p>
      <w:pPr>
        <w:pStyle w:val="Style19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УРУПСКИЙ МУНИЦИПАЛЬНЫЙ РАЙОН</w:t>
      </w:r>
    </w:p>
    <w:p>
      <w:pPr>
        <w:pStyle w:val="Style19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АДМИНИСТРАЦИЯ ПРЕДГОРНЕНСКОГО СЕЛЬСКОГО ПОСЕЛЕНИЯ</w:t>
      </w:r>
    </w:p>
    <w:p>
      <w:pPr>
        <w:pStyle w:val="Style19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П О С Т А Н О В Л Е Н И Е</w:t>
      </w:r>
    </w:p>
    <w:p>
      <w:pPr>
        <w:pStyle w:val="Style19"/>
        <w:jc w:val="center"/>
        <w:rPr>
          <w:rFonts w:cs="Times New Roman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29.03.2019                                        с. Предгорное                                            № 19</w:t>
      </w:r>
    </w:p>
    <w:p>
      <w:pPr>
        <w:pStyle w:val="Style19"/>
        <w:spacing w:before="0" w:after="0"/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 внесении изменений  в постановление администрации  Предгорненского сельского поселения </w:t>
      </w:r>
      <w:bookmarkStart w:id="0" w:name="__DdeLink__111_349274945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 </w:t>
      </w:r>
      <w:bookmarkStart w:id="1" w:name="__DdeLink__1672_1656917631"/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bookmarkEnd w:id="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2.03.2016 №18 «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lang w:val="ru-RU" w:eastAsia="en-US" w:bidi="ar-SA"/>
        </w:rPr>
        <w:t>Об административном регламенте предоставления муниципальной услуги «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 w:bidi="ar-SA"/>
        </w:rPr>
        <w:t>Перевод жилых помещений в нежилые помещения и нежилых помещений в жилые помещения»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 w:ascii="Times New Roman" w:hAnsi="Times New Roman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целях приведения в соответствие с действующим законодательством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ПОСТАНОВЛЯЮ:</w:t>
      </w:r>
    </w:p>
    <w:p>
      <w:pPr>
        <w:pStyle w:val="Normal"/>
        <w:spacing w:before="0" w:after="0"/>
        <w:jc w:val="both"/>
        <w:rPr>
          <w:rFonts w:ascii="Times New Roman" w:hAnsi="Times New Roman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 w:ascii="Times New Roman" w:hAnsi="Times New Roman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1. Внести в постановление администрации  Предгорненского сельского поселения от </w:t>
      </w:r>
      <w:bookmarkStart w:id="2" w:name="__DdeLink__1672_1656917631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2.03.2016 №18 «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lang w:val="ru-RU" w:eastAsia="en-US" w:bidi="ar-SA"/>
        </w:rPr>
        <w:t>Об административном регламенте предоставления муниципальной услуги «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lang w:val="ru-RU" w:eastAsia="en-US" w:bidi="ar-SA"/>
        </w:rPr>
        <w:t>Перевод жилых помещений в нежилые помещения и нежилых помещений в жилые помещения»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следующие изменения: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1.1. пункт 1.3.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ru-RU" w:eastAsia="en-US" w:bidi="ar-SA"/>
        </w:rPr>
        <w:t xml:space="preserve"> раздела 1</w:t>
      </w:r>
      <w:bookmarkStart w:id="3" w:name="__DdeLink__1399_13579349711"/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highlight w:val="white"/>
          <w:lang w:val="ru-RU" w:eastAsia="en-US" w:bidi="ar-SA"/>
        </w:rPr>
        <w:t xml:space="preserve"> </w:t>
      </w:r>
      <w:bookmarkEnd w:id="3"/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дополнить следующим содержанием: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-4"/>
          <w:w w:val="101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w w:val="101"/>
          <w:sz w:val="24"/>
          <w:szCs w:val="24"/>
          <w:lang w:eastAsia="ru-RU"/>
        </w:rPr>
        <w:t>1.3. Требования к порядку информирования (консультирования) о порядке предоставлении муниципальной услуги.</w:t>
      </w:r>
    </w:p>
    <w:p>
      <w:pPr>
        <w:pStyle w:val="Normal"/>
        <w:spacing w:lineRule="atLeast" w:line="23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Место нахождения </w:t>
      </w:r>
      <w:r>
        <w:rPr>
          <w:rFonts w:cs="Times New Roman" w:ascii="Times New Roman" w:hAnsi="Times New Roman"/>
          <w:iCs/>
          <w:sz w:val="24"/>
          <w:szCs w:val="24"/>
        </w:rPr>
        <w:t xml:space="preserve">Администрации </w:t>
      </w:r>
      <w:r>
        <w:rPr>
          <w:rStyle w:val="Highlighthighlightactive"/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</w:rPr>
        <w:t>Предгорненского сельского поселения:</w:t>
      </w:r>
    </w:p>
    <w:p>
      <w:pPr>
        <w:pStyle w:val="Normal"/>
        <w:spacing w:lineRule="auto" w:line="240" w:before="0" w:after="0"/>
        <w:ind w:left="0" w:right="0" w:firstLine="34"/>
        <w:jc w:val="both"/>
        <w:rPr/>
      </w:pPr>
      <w:r>
        <w:rPr>
          <w:rStyle w:val="Highlighthighlightactive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eastAsia="zh-CN"/>
        </w:rPr>
        <w:t xml:space="preserve">369284 с. Предгорное, Урупского района, Карачаево-Черкесской Республики, </w:t>
        <w:br/>
        <w:t>ул. Шоссейная № 31, адрес электронной почты-</w:t>
      </w:r>
      <w:r>
        <w:rPr>
          <w:rStyle w:val="Highlighthighlightactive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lang w:val="en-US" w:eastAsia="zh-CN"/>
        </w:rPr>
        <w:t>predgornoe09@mail.ru.</w:t>
      </w:r>
    </w:p>
    <w:p>
      <w:pPr>
        <w:pStyle w:val="Normal"/>
        <w:spacing w:lineRule="atLeast" w:line="23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График работы </w:t>
      </w:r>
      <w:r>
        <w:rPr>
          <w:rFonts w:cs="Times New Roman" w:ascii="Times New Roman" w:hAnsi="Times New Roman"/>
          <w:iCs/>
          <w:sz w:val="24"/>
          <w:szCs w:val="24"/>
        </w:rPr>
        <w:t>Администрации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tbl>
      <w:tblPr>
        <w:tblW w:w="9590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4467"/>
        <w:gridCol w:w="5122"/>
      </w:tblGrid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09-00 до 17-00</w:t>
            </w:r>
          </w:p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обед с 13-00 до 14-00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выходной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выходной</w:t>
            </w:r>
          </w:p>
        </w:tc>
      </w:tr>
      <w:tr>
        <w:trPr/>
        <w:tc>
          <w:tcPr>
            <w:tcW w:w="4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5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tLeast" w:line="23" w:before="0" w:after="0"/>
              <w:ind w:left="0" w:right="0" w:firstLine="709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выходные</w:t>
            </w:r>
          </w:p>
        </w:tc>
      </w:tr>
    </w:tbl>
    <w:p>
      <w:pPr>
        <w:pStyle w:val="Normal"/>
        <w:spacing w:lineRule="atLeast" w:line="23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ind w:left="0"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Место нахождения офисов МФЦ: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  <w:t>:</w:t>
      </w:r>
    </w:p>
    <w:tbl>
      <w:tblPr>
        <w:tblW w:w="9736" w:type="dxa"/>
        <w:jc w:val="left"/>
        <w:tblInd w:w="-39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626"/>
        <w:gridCol w:w="2996"/>
        <w:gridCol w:w="2475"/>
        <w:gridCol w:w="1756"/>
        <w:gridCol w:w="1883"/>
      </w:tblGrid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val="ru-RU" w:eastAsia="en-US"/>
              </w:rPr>
              <w:t>п/п</w:t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Наименование МФЦ, его подразделений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Местонахождение МФЦ, его подразделений (субъект Российской Федерации, муниципальный район/городской округ, населенный пункт, улица, дом)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Официальный сайт МФЦ</w:t>
            </w:r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  <w:t>Контактная информация: телефон и адрес электронной почты для обращения заявителей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en-US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«Уполномоченный многофункциональный центр предоставления государственных и муниципальных услуг – Центр информационных технологий               Карачаево-Черкесской Республики»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369000, КЧР, г. Черкесск,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ул. Калантаевского, 36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https://umfc.kchgov.ru/</w:t>
            </w:r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+7(8782)25-01-01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+7(8782)25-00-25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+7(8782)25-01-15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  <w:t>mfc@citkchr.ru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Муниципальное Бюджетное               Учреждение «Многофункциональный центр  предоставления государственных и муниципальных услуг города Черкесска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 xml:space="preserve">369000, КЧР г. Черкесск,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ул. Космонавтов, 102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  <w:t>http://mfc09.ru/</w:t>
            </w:r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  <w:t>+7(8782)263-958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  <w:t>+7(8782)260-373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  <w:t>mail@mfc09.ru</w:t>
            </w:r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 w:eastAsia="en-US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 Усть-Джегутинском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369300, КЧР,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Усть-Джегутинский муниципальный район,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г. Усть-Джегута,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ул. Щекута, 36 в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hyperlink r:id="rId2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http://ud-mfc.ru/</w:t>
              </w:r>
            </w:hyperlink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+7(87875)7-06-36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3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ud.mfc@mail.ru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Прикубанском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369100, КЧР, Прикубанский муниципальный район,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пос. Кавказский,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пр-кт, Ленина, 26 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http://prik.mfc.kchgov.ru</w:t>
            </w:r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+7(87874)4-11-51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4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kazieva_asiyat@mail.ru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Малокарачаевском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369380, КЧР, Малокарачаевский район, с. Учкекен,                                 ул. Ленина, 122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hyperlink r:id="rId5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http://mydoc-mk.ru/index.php?go=home</w:t>
              </w:r>
            </w:hyperlink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+7(87877)2-54-15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6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mfc-mk@yandex.ru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Адыге-Хабльском 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369330, КЧР,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Адыге-Хабльский муниципальный район,  а. Адыге-Хабль, ул. Советская, 15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http://ah.mfc.kchgov.ru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+7(87870)5-19-87</w:t>
            </w:r>
          </w:p>
          <w:p>
            <w:pPr>
              <w:pStyle w:val="Normal"/>
              <w:spacing w:before="0" w:after="200"/>
              <w:jc w:val="left"/>
              <w:rPr/>
            </w:pPr>
            <w:hyperlink r:id="rId7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mfts.adygekhabl@mail.ru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Зеленчукском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369140 КЧР,                       Зеленчукский муниципальный район,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ст. Зеленчукская,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ул. Леонова, 149/1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29"/>
              <w:jc w:val="left"/>
              <w:rPr/>
            </w:pPr>
            <w:hyperlink r:id="rId8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http://mfc-zel.ru/</w:t>
              </w:r>
            </w:hyperlink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+7(87878)5-16-22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9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mfc_zel@mail.ru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Ногайском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369340 КЧР, Ногайский муниципальный район,  п. Эркен-Шахар,                         ул. Некрасова, 16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hyperlink r:id="rId10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http://mfcnr.ru/</w:t>
              </w:r>
            </w:hyperlink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+7(87870)5-40-11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1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mfts.nogay@mail.ru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Урупском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369260, КЧР, Урупский муниципальный район,  ст. Преградная,                 ул. Красная,  112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http://urup.mfc.kchgov.ru</w:t>
            </w:r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+7(87876)6-17-71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2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urupprmfc@mail.ru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 Карачаевском городском округе»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369200, КЧР, г. Карачаевск, Карачаевский район,                  ул. Чкалова, 1-а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http://kgo.mfc.kchgov.ru</w:t>
            </w:r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+7(87879)2-04-38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3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mfc.karachaevsk@mail.ru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Хабезском муниципальном районе»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369400, КЧР, Хабезский район, а. Хабез,                     ул. У. Хабекова, 143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http:habez.mfc.kchgov.ru</w:t>
            </w:r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+7(87873)5-10-33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4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  <w:lang w:val="en-US"/>
                </w:rPr>
                <w:t>habezmfc@bk.ru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предоставления государственных и муниципальных услуг в Карачаевском муниципальном районе»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369237, КЧР,  Карачаевский район,                                          а. Нижняя Мара,                      ул. Хапаева, д. №8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hyperlink r:id="rId15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</w:rPr>
                <w:t>http://mfc-kmr.ru/</w:t>
              </w:r>
            </w:hyperlink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+7(87879)2-12-36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6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krmfc@mail.ru</w:t>
              </w:r>
            </w:hyperlink>
          </w:p>
        </w:tc>
      </w:tr>
      <w:tr>
        <w:trPr/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Муниципальное Бюджетное Учреждение «Многофункциональный центр  предоставления государственных и муниципальных услуг в Абазинском муниципальном районе»</w:t>
            </w:r>
          </w:p>
        </w:tc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369110, КЧР,                Абазинский район,                     а. Инжич-Чукун,                       ул. Ленина, 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4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http://abaz.mfc.kchgov.ru</w:t>
            </w:r>
          </w:p>
        </w:tc>
        <w:tc>
          <w:tcPr>
            <w:tcW w:w="1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+7(87822)3-41-77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7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2"/>
                  <w:szCs w:val="22"/>
                  <w:u w:val="none"/>
                </w:rPr>
                <w:t>222abaza@list.ru</w:t>
              </w:r>
            </w:hyperlink>
          </w:p>
        </w:tc>
      </w:tr>
    </w:tbl>
    <w:p>
      <w:pPr>
        <w:pStyle w:val="Normal"/>
        <w:spacing w:before="0" w:after="0"/>
        <w:contextualSpacing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</w:pP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</w:r>
    </w:p>
    <w:p>
      <w:pPr>
        <w:pStyle w:val="Standard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1.2. Абзац 1 подпункта 2.24.2 пункта 2.24 раздела 2 изложить в следующей редакции:</w:t>
      </w:r>
    </w:p>
    <w:p>
      <w:pPr>
        <w:pStyle w:val="Standard"/>
        <w:spacing w:lineRule="auto" w:line="240" w:before="0" w:after="0"/>
        <w:ind w:hanging="0"/>
        <w:jc w:val="both"/>
        <w:rPr>
          <w:rFonts w:ascii="Times New Roman" w:hAnsi="Times New Roman" w:eastAsia="SimSun" w:cs="Times New Roman"/>
          <w:b w:val="false"/>
          <w:b w:val="false"/>
          <w:bCs w:val="false"/>
          <w:color w:val="000000"/>
          <w:sz w:val="24"/>
          <w:szCs w:val="24"/>
          <w:highlight w:val="white"/>
          <w:lang w:val="ru-RU" w:eastAsia="en-US" w:bidi="ar-SA"/>
        </w:rPr>
      </w:pPr>
      <w:r>
        <w:rPr>
          <w:rFonts w:eastAsia="SimSun" w:cs="Times New Roman" w:ascii="Times New Roman" w:hAnsi="Times New Roman"/>
          <w:b/>
          <w:bCs w:val="false"/>
          <w:color w:val="000000"/>
          <w:sz w:val="24"/>
          <w:szCs w:val="24"/>
          <w:highlight w:val="white"/>
          <w:u w:val="none"/>
          <w:lang w:val="ru-RU" w:eastAsia="ru-RU" w:bidi="ar-SA"/>
        </w:rPr>
        <w:t xml:space="preserve">«2.24.2. 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val="ru-RU" w:eastAsia="ru-RU" w:bidi="ar-SA"/>
        </w:rPr>
        <w:t xml:space="preserve">Заявителю предоставляется возможность получения муниципальной услуги по принципу «одного окна» в многофункциональном центре предоставления государственных и муниципальных услуг. Получение муниципальной услуги в многофункциональном центре осуществляется в соответствии с соглашением о взаимодействии, заключенным между </w:t>
      </w:r>
      <w:bookmarkStart w:id="4" w:name="__DdeLink__515_1930546925"/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highlight w:val="white"/>
          <w:u w:val="single"/>
          <w:lang w:val="ru-RU" w:eastAsia="ru-RU" w:bidi="ar-SA"/>
        </w:rPr>
        <w:t>Республиканским государственным бюджетным учреждением «Уполномоченный многофункциональный центр предоставления государственных и муниципальных услуг – Центр информационных технологий Карачаево-Черкесской Республики» (РГБУ «УМФЦ - ЦИТ КЧР»</w:t>
      </w:r>
      <w:bookmarkEnd w:id="4"/>
      <w:r>
        <w:rPr>
          <w:rFonts w:eastAsia="SimSun" w:cs="Times New Roman" w:ascii="Times New Roman" w:hAnsi="Times New Roman"/>
          <w:b/>
          <w:bCs/>
          <w:color w:val="000000"/>
          <w:sz w:val="24"/>
          <w:szCs w:val="24"/>
          <w:highlight w:val="white"/>
          <w:u w:val="single"/>
          <w:lang w:val="ru-RU" w:eastAsia="ru-RU" w:bidi="ar-SA"/>
        </w:rPr>
        <w:t>)</w:t>
      </w:r>
      <w:r>
        <w:rPr>
          <w:rFonts w:eastAsia="SimSun" w:cs="Times New Roman" w:ascii="Times New Roman" w:hAnsi="Times New Roman"/>
          <w:b/>
          <w:bCs w:val="false"/>
          <w:color w:val="000000"/>
          <w:sz w:val="24"/>
          <w:szCs w:val="24"/>
          <w:highlight w:val="white"/>
          <w:u w:val="single"/>
          <w:lang w:val="ru-RU" w:eastAsia="ru-RU" w:bidi="ar-SA"/>
        </w:rPr>
        <w:t xml:space="preserve"> и Администрацией Предгорненского сельского  поселения, с момента вступления в силу указанного соглашения.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u w:val="none"/>
          <w:lang w:val="ru-RU" w:eastAsia="ru-RU" w:bidi="ar-SA"/>
        </w:rPr>
        <w:t>»</w:t>
      </w:r>
    </w:p>
    <w:p>
      <w:pPr>
        <w:pStyle w:val="Normal"/>
        <w:spacing w:lineRule="auto" w:line="240" w:before="0" w:after="0"/>
        <w:ind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Абзац 3 подпункта 3.9.5 пункта 3.9 раздела 3 изложить в следующей редакции: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«Особенности выполнения указанных действий осуществляются с учетом заключенного соглашения заключенного между</w:t>
      </w:r>
      <w:r>
        <w:rPr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  <w:u w:val="single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  <w:t xml:space="preserve">Республиканским государственным бюджетным учреждением «Уполномоченный многофункциональный центр предоставления государственных и муниципальных услуг – Центр информационных технологий Карачаево-Черкесской Республики» (РГБУ «УМФЦ - ЦИТ КЧР» </w:t>
      </w:r>
      <w:r>
        <w:rPr>
          <w:rFonts w:eastAsia="Times New Roman" w:cs="Times New Roman" w:ascii="Times New Roman" w:hAnsi="Times New Roman"/>
          <w:b/>
          <w:bCs w:val="false"/>
          <w:color w:val="000000"/>
          <w:sz w:val="24"/>
          <w:szCs w:val="24"/>
          <w:u w:val="single"/>
          <w:shd w:fill="FFFFFF" w:val="clear"/>
          <w:lang w:eastAsia="ru-RU"/>
        </w:rPr>
        <w:t>и Администрацией Предгорненского сельского  поселения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.»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4"/>
          <w:szCs w:val="24"/>
          <w:shd w:fill="FFFFFF" w:val="clear"/>
          <w:lang w:val="ru-RU" w:eastAsia="en-US" w:bidi="ar-SA"/>
        </w:rPr>
        <w:t xml:space="preserve">   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 w:ascii="Times New Roman" w:hAnsi="Times New Roman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 w:ascii="Times New Roman" w:hAnsi="Times New Roman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SimSun" w:cs="Calibri"/>
          <w:color w:val="00000A"/>
          <w:sz w:val="24"/>
          <w:szCs w:val="24"/>
          <w:lang w:val="ru-RU" w:eastAsia="en-US" w:bidi="ar-SA"/>
        </w:rPr>
      </w:pPr>
      <w:r>
        <w:rPr>
          <w:rFonts w:eastAsia="SimSun" w:cs="Calibri" w:ascii="Times New Roman" w:hAnsi="Times New Roman"/>
          <w:color w:val="00000A"/>
          <w:sz w:val="24"/>
          <w:szCs w:val="24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администрации 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Предгорненского сельского поселения                                К. Х. Гаджаев</w:t>
      </w:r>
    </w:p>
    <w:sectPr>
      <w:headerReference w:type="default" r:id="rId18"/>
      <w:type w:val="nextPage"/>
      <w:pgSz w:w="11906" w:h="16838"/>
      <w:pgMar w:left="1701" w:right="850" w:header="993" w:top="1545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"/>
    <w:qFormat/>
    <w:rPr>
      <w:i/>
      <w:iCs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b/>
    </w:rPr>
  </w:style>
  <w:style w:type="character" w:styleId="WW">
    <w:name w:val="WW-Интернет-ссылка"/>
    <w:qFormat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character" w:styleId="Style17">
    <w:name w:val="Основной шрифт абзаца"/>
    <w:qFormat/>
    <w:rPr/>
  </w:style>
  <w:style w:type="character" w:styleId="Highlighthighlightactive">
    <w:name w:val="highlight highlight_active"/>
    <w:basedOn w:val="Style17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SimSun" w:cs="Courier New"/>
      <w:color w:val="00000A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/>
      <w:ind w:firstLine="720"/>
      <w:jc w:val="left"/>
    </w:pPr>
    <w:rPr>
      <w:rFonts w:ascii="Arial" w:hAnsi="Arial" w:eastAsia="SimSun" w:cs="Arial"/>
      <w:color w:val="00000A"/>
      <w:sz w:val="24"/>
      <w:szCs w:val="24"/>
      <w:lang w:val="ru-RU" w:eastAsia="zh-CN" w:bidi="hi-IN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eastAsia="Times New Roman"/>
    </w:rPr>
  </w:style>
  <w:style w:type="paragraph" w:styleId="Style25">
    <w:name w:val="Header"/>
    <w:basedOn w:val="Normal"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Calibri"/>
      <w:color w:val="00000A"/>
      <w:sz w:val="22"/>
      <w:szCs w:val="22"/>
      <w:lang w:val="ru-RU" w:eastAsia="zh-CN" w:bidi="ar-SA"/>
    </w:rPr>
  </w:style>
  <w:style w:type="numbering" w:styleId="WW8Num3">
    <w:name w:val="WW8Num3"/>
    <w:qFormat/>
  </w:style>
  <w:style w:type="numbering" w:styleId="WW8Num6">
    <w:name w:val="WW8Num6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d-mfc.ru/" TargetMode="External"/><Relationship Id="rId3" Type="http://schemas.openxmlformats.org/officeDocument/2006/relationships/hyperlink" Target="mailto:ud.mfc@mail.ru" TargetMode="External"/><Relationship Id="rId4" Type="http://schemas.openxmlformats.org/officeDocument/2006/relationships/hyperlink" Target="mailto:kazieva_asiyat@mail.ru" TargetMode="External"/><Relationship Id="rId5" Type="http://schemas.openxmlformats.org/officeDocument/2006/relationships/hyperlink" Target="http://mydoc-mk.ru/index.php?go=home" TargetMode="External"/><Relationship Id="rId6" Type="http://schemas.openxmlformats.org/officeDocument/2006/relationships/hyperlink" Target="mailto:mfc-mk@yandex.ru" TargetMode="External"/><Relationship Id="rId7" Type="http://schemas.openxmlformats.org/officeDocument/2006/relationships/hyperlink" Target="mailto:mfts.adygekhabl@mail.ru" TargetMode="External"/><Relationship Id="rId8" Type="http://schemas.openxmlformats.org/officeDocument/2006/relationships/hyperlink" Target="http://mfc-zel.ru/" TargetMode="External"/><Relationship Id="rId9" Type="http://schemas.openxmlformats.org/officeDocument/2006/relationships/hyperlink" Target="mailto:mfc_zel@mail.ru" TargetMode="External"/><Relationship Id="rId10" Type="http://schemas.openxmlformats.org/officeDocument/2006/relationships/hyperlink" Target="http://mfcnr.ru/" TargetMode="External"/><Relationship Id="rId11" Type="http://schemas.openxmlformats.org/officeDocument/2006/relationships/hyperlink" Target="mailto:mfts.nogay@mail.ru" TargetMode="External"/><Relationship Id="rId12" Type="http://schemas.openxmlformats.org/officeDocument/2006/relationships/hyperlink" Target="mailto:urupprmfc@mail.ru" TargetMode="External"/><Relationship Id="rId13" Type="http://schemas.openxmlformats.org/officeDocument/2006/relationships/hyperlink" Target="mailto:mfc.karachaevsk@mail.ru" TargetMode="External"/><Relationship Id="rId14" Type="http://schemas.openxmlformats.org/officeDocument/2006/relationships/hyperlink" Target="mailto:habezmfc@bk.ru" TargetMode="External"/><Relationship Id="rId15" Type="http://schemas.openxmlformats.org/officeDocument/2006/relationships/hyperlink" Target="http://mfc-kmr.ru/" TargetMode="External"/><Relationship Id="rId16" Type="http://schemas.openxmlformats.org/officeDocument/2006/relationships/hyperlink" Target="mailto:krmfc@mail.ru" TargetMode="External"/><Relationship Id="rId17" Type="http://schemas.openxmlformats.org/officeDocument/2006/relationships/hyperlink" Target="mailto:222abaza@list.ru" TargetMode="External"/><Relationship Id="rId18" Type="http://schemas.openxmlformats.org/officeDocument/2006/relationships/header" Target="head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Application>LibreOffice/5.3.2.2$Windows_x86 LibreOffice_project/6cd4f1ef626f15116896b1d8e1398b56da0d0ee1</Application>
  <Pages>4</Pages>
  <Words>747</Words>
  <Characters>6198</Characters>
  <CharactersWithSpaces>7309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2010-11-24T05:24:00Z</dcterms:created>
  <dc:creator>Антонина</dc:creator>
  <dc:description/>
  <dc:language>ru-RU</dc:language>
  <cp:lastModifiedBy/>
  <cp:lastPrinted>2019-03-29T18:10:45Z</cp:lastPrinted>
  <dcterms:modified xsi:type="dcterms:W3CDTF">2019-03-29T18:10:53Z</dcterms:modified>
  <cp:revision>31</cp:revision>
  <dc:subject/>
  <dc:title/>
</cp:coreProperties>
</file>