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B" w:rsidRPr="00D70549" w:rsidRDefault="00D70549" w:rsidP="003D2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 себя представляет машино-место</w:t>
      </w:r>
    </w:p>
    <w:p w:rsidR="003D269B" w:rsidRDefault="003D269B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 появилось после 1 января 2017 года, до этого использовалось понятие парковки (парковочного места). </w:t>
      </w:r>
    </w:p>
    <w:p w:rsidR="003D269B" w:rsidRDefault="003D269B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69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D269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269B">
        <w:rPr>
          <w:rFonts w:ascii="Times New Roman" w:hAnsi="Times New Roman" w:cs="Times New Roman"/>
          <w:sz w:val="28"/>
          <w:szCs w:val="28"/>
        </w:rPr>
        <w:t>-местом понимается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3D269B" w:rsidRDefault="003D269B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69B">
        <w:rPr>
          <w:rFonts w:ascii="Times New Roman" w:hAnsi="Times New Roman" w:cs="Times New Roman"/>
          <w:sz w:val="28"/>
          <w:szCs w:val="28"/>
        </w:rPr>
        <w:t xml:space="preserve">Машино-место не нужно специально ограждать, поскольку границы определены проектной документацией здания (сооружения) и обозначены или закреплены лицом, осуществляющим строительство или эксплуатацию здания (сооружения), либо обладателем права на </w:t>
      </w:r>
      <w:proofErr w:type="spellStart"/>
      <w:r w:rsidRPr="003D269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3D269B">
        <w:rPr>
          <w:rFonts w:ascii="Times New Roman" w:hAnsi="Times New Roman" w:cs="Times New Roman"/>
          <w:sz w:val="28"/>
          <w:szCs w:val="28"/>
        </w:rPr>
        <w:t>-место, в том числе путем нанесения на поверхность пола или кровли разметки (краской, с использованием наклеек или иными способами) (п. 6.2 ст. 24 Закона о государственной регистрации недвижимости).</w:t>
      </w:r>
      <w:proofErr w:type="gramEnd"/>
    </w:p>
    <w:p w:rsidR="003D269B" w:rsidRDefault="003D269B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Машино-место подразумевает собой площадку</w:t>
      </w:r>
      <w:r w:rsidR="00D70549">
        <w:rPr>
          <w:rFonts w:ascii="Times New Roman" w:hAnsi="Times New Roman" w:cs="Times New Roman"/>
          <w:sz w:val="28"/>
          <w:szCs w:val="28"/>
        </w:rPr>
        <w:t xml:space="preserve"> неразрывно связанную с объектом – домом, зданием или постройкой, т.е. </w:t>
      </w:r>
      <w:r w:rsidR="00D70549" w:rsidRPr="00D70549">
        <w:rPr>
          <w:rFonts w:ascii="Times New Roman" w:hAnsi="Times New Roman" w:cs="Times New Roman"/>
          <w:sz w:val="28"/>
          <w:szCs w:val="28"/>
        </w:rPr>
        <w:t xml:space="preserve">парковки во дворах, на обочинах дорог и даже на отдельных стоянках не считаются </w:t>
      </w:r>
      <w:proofErr w:type="spellStart"/>
      <w:r w:rsidR="00D70549"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D70549" w:rsidRPr="00D70549">
        <w:rPr>
          <w:rFonts w:ascii="Times New Roman" w:hAnsi="Times New Roman" w:cs="Times New Roman"/>
          <w:sz w:val="28"/>
          <w:szCs w:val="28"/>
        </w:rPr>
        <w:t>-местами.</w:t>
      </w:r>
    </w:p>
    <w:p w:rsidR="00D70549" w:rsidRDefault="00D70549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54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 xml:space="preserve">-места установлено ограничение по минимально и (или) максимально допустимым размерам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 xml:space="preserve">-места. Приказом Минэкономразвития России от 07.12.2016 № 792 установлены минимально допустимые размеры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 xml:space="preserve">-места (5,3 x 2,5 метра) и максимально допустимые размеры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>-места (6,2 x 3,6 метра).</w:t>
      </w:r>
    </w:p>
    <w:p w:rsidR="00D70549" w:rsidRDefault="00D70549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549">
        <w:rPr>
          <w:rFonts w:ascii="Times New Roman" w:hAnsi="Times New Roman" w:cs="Times New Roman"/>
          <w:sz w:val="28"/>
          <w:szCs w:val="28"/>
        </w:rPr>
        <w:t>В настоящее время законодательство</w:t>
      </w:r>
      <w:r>
        <w:rPr>
          <w:rFonts w:ascii="Times New Roman" w:hAnsi="Times New Roman" w:cs="Times New Roman"/>
          <w:sz w:val="28"/>
          <w:szCs w:val="28"/>
        </w:rPr>
        <w:t>м предусмотрено (</w:t>
      </w:r>
      <w:r w:rsidRPr="00D70549">
        <w:rPr>
          <w:rFonts w:ascii="Times New Roman" w:hAnsi="Times New Roman" w:cs="Times New Roman"/>
          <w:sz w:val="28"/>
          <w:szCs w:val="28"/>
        </w:rPr>
        <w:t>ст. 6 Закона № 315-ФЗ</w:t>
      </w:r>
      <w:r>
        <w:rPr>
          <w:rFonts w:ascii="Times New Roman" w:hAnsi="Times New Roman" w:cs="Times New Roman"/>
          <w:sz w:val="28"/>
          <w:szCs w:val="28"/>
        </w:rPr>
        <w:t>), что</w:t>
      </w:r>
      <w:r w:rsidRPr="00D70549">
        <w:rPr>
          <w:rFonts w:ascii="Times New Roman" w:hAnsi="Times New Roman" w:cs="Times New Roman"/>
          <w:sz w:val="28"/>
          <w:szCs w:val="28"/>
        </w:rPr>
        <w:t xml:space="preserve"> если до дня вступления в силу данного закона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</w:t>
      </w:r>
      <w:r w:rsidRPr="00D70549">
        <w:rPr>
          <w:rFonts w:ascii="Times New Roman" w:hAnsi="Times New Roman" w:cs="Times New Roman"/>
          <w:sz w:val="28"/>
          <w:szCs w:val="28"/>
        </w:rPr>
        <w:lastRenderedPageBreak/>
        <w:t xml:space="preserve">натуре своей доли посредством определения границ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>-места в соответствии с требованиями Федерального закона от 13 июля</w:t>
      </w:r>
      <w:proofErr w:type="gramEnd"/>
      <w:r w:rsidRPr="00D70549">
        <w:rPr>
          <w:rFonts w:ascii="Times New Roman" w:hAnsi="Times New Roman" w:cs="Times New Roman"/>
          <w:sz w:val="28"/>
          <w:szCs w:val="28"/>
        </w:rPr>
        <w:t xml:space="preserve"> 2015 года № 218-ФЗ «О государственной регистрации недвижимости» (далее – Закон о регистрации), а также зарегистрировать право собственности на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 xml:space="preserve">-место. </w:t>
      </w:r>
      <w:proofErr w:type="gramStart"/>
      <w:r w:rsidRPr="00D70549">
        <w:rPr>
          <w:rFonts w:ascii="Times New Roman" w:hAnsi="Times New Roman" w:cs="Times New Roman"/>
          <w:sz w:val="28"/>
          <w:szCs w:val="28"/>
        </w:rPr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D7054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70549">
        <w:rPr>
          <w:rFonts w:ascii="Times New Roman" w:hAnsi="Times New Roman" w:cs="Times New Roman"/>
          <w:sz w:val="28"/>
          <w:szCs w:val="28"/>
        </w:rPr>
        <w:t>-место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которые определяют порядок пользования недвижимым имуществом, находящимся в общей долевой собственности.</w:t>
      </w:r>
      <w:proofErr w:type="gramEnd"/>
    </w:p>
    <w:p w:rsidR="00A44BF4" w:rsidRDefault="00A44BF4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BF4" w:rsidRDefault="00A44BF4" w:rsidP="00A44B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Пресс-служба Кадастровой палаты по Карачаево-Черкесской Республике</w:t>
      </w:r>
    </w:p>
    <w:p w:rsidR="00A44BF4" w:rsidRPr="003D269B" w:rsidRDefault="00A44BF4" w:rsidP="00D70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4BF4" w:rsidRPr="003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58"/>
    <w:rsid w:val="00133258"/>
    <w:rsid w:val="003D269B"/>
    <w:rsid w:val="00A44BF4"/>
    <w:rsid w:val="00C6484B"/>
    <w:rsid w:val="00D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Z_Dolaeva</dc:creator>
  <cp:keywords/>
  <dc:description/>
  <cp:lastModifiedBy>Z_Dolaeva</cp:lastModifiedBy>
  <cp:revision>3</cp:revision>
  <dcterms:created xsi:type="dcterms:W3CDTF">2019-05-08T08:40:00Z</dcterms:created>
  <dcterms:modified xsi:type="dcterms:W3CDTF">2019-05-08T12:21:00Z</dcterms:modified>
</cp:coreProperties>
</file>