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sz w:val="24"/>
        </w:rPr>
      </w:pPr>
      <w:r>
        <w:rPr>
          <w:rFonts w:cs="Times New Roman"/>
          <w:b/>
          <w:sz w:val="24"/>
        </w:rPr>
      </w:r>
    </w:p>
    <w:p>
      <w:pPr>
        <w:pStyle w:val="Normal"/>
        <w:jc w:val="center"/>
        <w:rPr>
          <w:rFonts w:cs="Times New Roman"/>
          <w:b/>
          <w:b/>
          <w:sz w:val="24"/>
        </w:rPr>
      </w:pPr>
      <w:r>
        <w:rPr>
          <w:rFonts w:cs="Times New Roman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78270" cy="39090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6" r="-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Times New Roman"/>
          <w:b/>
          <w:b/>
          <w:sz w:val="24"/>
        </w:rPr>
      </w:pPr>
      <w:r>
        <w:rPr>
          <w:rFonts w:cs="Times New Roman"/>
          <w:b/>
          <w:sz w:val="24"/>
        </w:rPr>
        <w:t>Порядок создания ТОС</w:t>
      </w:r>
    </w:p>
    <w:p>
      <w:pPr>
        <w:pStyle w:val="Normal"/>
        <w:jc w:val="center"/>
        <w:rPr>
          <w:rFonts w:cs="Times New Roman"/>
          <w:b/>
          <w:b/>
          <w:sz w:val="24"/>
        </w:rPr>
      </w:pPr>
      <w:r>
        <w:rPr>
          <w:rFonts w:cs="Times New Roman"/>
          <w:b/>
          <w:sz w:val="24"/>
        </w:rPr>
      </w:r>
    </w:p>
    <w:p>
      <w:pPr>
        <w:pStyle w:val="Normal"/>
        <w:widowControl w:val="false"/>
        <w:suppressAutoHyphens w:val="true"/>
        <w:bidi w:val="0"/>
        <w:jc w:val="center"/>
        <w:textAlignment w:val="auto"/>
        <w:rPr>
          <w:rFonts w:cs="Times New Roman"/>
          <w:sz w:val="24"/>
        </w:rPr>
      </w:pPr>
      <w:r>
        <w:rPr>
          <w:rFonts w:cs="Times New Roman"/>
          <w:sz w:val="24"/>
        </w:rPr>
        <w:t>Как создать территориальное общественное самоуправление (ТОС)?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sz w:val="24"/>
        </w:rPr>
        <w:tab/>
        <w:t>В  соответствии с  Федеральным законом от  06.10.2003 №  131-ФЗ «Об  общих принципах организации местного самоуправления» порядок организации и  осуществления территориального общественного самоуправления (ТОС) определяется уставом муниципального образования и (или) нормативными правовыми актами представительного органа муниципального образования.</w:t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center"/>
        <w:textAlignment w:val="auto"/>
        <w:rPr>
          <w:rFonts w:cs="Times New Roman"/>
          <w:sz w:val="24"/>
        </w:rPr>
      </w:pPr>
      <w:r>
        <w:rPr>
          <w:rFonts w:cs="Times New Roman"/>
          <w:sz w:val="24"/>
        </w:rPr>
        <w:t>ОСНОВНЫЕ ЭТАПЫ СОЗДАНИЯ ТОС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rFonts w:cs="Times New Roman"/>
          <w:b/>
          <w:sz w:val="24"/>
        </w:rPr>
        <w:t xml:space="preserve">ЭТАП 1. </w:t>
      </w:r>
      <w:r>
        <w:rPr>
          <w:rFonts w:cs="Times New Roman"/>
          <w:sz w:val="24"/>
        </w:rPr>
        <w:t>Создание инициативной группы и  проведение предварительных организационных мероприятий</w:t>
      </w:r>
    </w:p>
    <w:p>
      <w:pPr>
        <w:pStyle w:val="Normal"/>
        <w:rPr/>
      </w:pPr>
      <w:r>
        <w:rPr>
          <w:rFonts w:cs="Times New Roman"/>
          <w:b/>
          <w:sz w:val="24"/>
        </w:rPr>
        <w:t>ЭТАП 2.</w:t>
      </w:r>
      <w:r>
        <w:rPr>
          <w:rFonts w:cs="Times New Roman"/>
          <w:sz w:val="24"/>
        </w:rPr>
        <w:t xml:space="preserve"> Установление границ ТОС</w:t>
      </w:r>
    </w:p>
    <w:p>
      <w:pPr>
        <w:pStyle w:val="Normal"/>
        <w:rPr/>
      </w:pPr>
      <w:r>
        <w:rPr>
          <w:rFonts w:cs="Times New Roman"/>
          <w:b/>
          <w:sz w:val="24"/>
        </w:rPr>
        <w:t xml:space="preserve">ЭТАП 3. </w:t>
      </w:r>
      <w:r>
        <w:rPr>
          <w:rFonts w:cs="Times New Roman"/>
          <w:sz w:val="24"/>
        </w:rPr>
        <w:t>Организация и  проведение учредительного собрания (конференции) жителей-участников ТОС</w:t>
      </w:r>
    </w:p>
    <w:p>
      <w:pPr>
        <w:pStyle w:val="Normal"/>
        <w:rPr/>
      </w:pPr>
      <w:r>
        <w:rPr>
          <w:rFonts w:cs="Times New Roman"/>
          <w:b/>
          <w:sz w:val="24"/>
        </w:rPr>
        <w:t>ЭТАП 4.</w:t>
      </w:r>
      <w:r>
        <w:rPr>
          <w:rFonts w:cs="Times New Roman"/>
          <w:sz w:val="24"/>
        </w:rPr>
        <w:t xml:space="preserve"> Регистрация устава ТОС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center"/>
        <w:textAlignment w:val="auto"/>
        <w:rPr>
          <w:rFonts w:cs="Times New Roman"/>
          <w:sz w:val="24"/>
        </w:rPr>
      </w:pPr>
      <w:r>
        <w:rPr>
          <w:rFonts w:cs="Times New Roman"/>
          <w:sz w:val="24"/>
        </w:rPr>
        <w:tab/>
        <w:t>ЭТАП 1. Создание инициативной группы и проведение предварительных организационных мероприятий</w:t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sz w:val="24"/>
        </w:rPr>
        <w:tab/>
        <w:t>Для создания ТОС необходимо образовать инициативную группу из числа граждан, проживающих на соответствующей территории достигших 16-летнего возраста, и обладающих избирательным правом в количестве не менее 20 человек.</w:t>
      </w:r>
    </w:p>
    <w:p>
      <w:pPr>
        <w:pStyle w:val="Normal"/>
        <w:rPr/>
      </w:pPr>
      <w:r>
        <w:rPr>
          <w:rFonts w:cs="Times New Roman"/>
          <w:b w:val="false"/>
          <w:i w:val="false"/>
          <w:caps w:val="false"/>
          <w:smallCaps w:val="false"/>
          <w:spacing w:val="0"/>
          <w:sz w:val="24"/>
        </w:rPr>
        <w:tab/>
        <w:t>Инициативная группа избирает из своего состава председателя, заместителя председателя и секретаря инициативной группы. Также предварительно нужно разработать </w:t>
      </w:r>
      <w:hyperlink r:id="rId3">
        <w:r>
          <w:rPr>
            <w:rStyle w:val="Style14"/>
            <w:rFonts w:cs="Times New Roman"/>
            <w:b w:val="false"/>
            <w:i w:val="false"/>
            <w:caps w:val="false"/>
            <w:smallCaps w:val="false"/>
            <w:spacing w:val="0"/>
            <w:sz w:val="24"/>
            <w:u w:val="single"/>
            <w:lang w:eastAsia="zxx"/>
          </w:rPr>
          <w:t>проект устава ТОС</w:t>
        </w:r>
      </w:hyperlink>
      <w:r>
        <w:rPr>
          <w:rFonts w:cs="Times New Roman"/>
          <w:b w:val="false"/>
          <w:i w:val="false"/>
          <w:caps w:val="false"/>
          <w:smallCaps w:val="false"/>
          <w:spacing w:val="0"/>
          <w:sz w:val="24"/>
        </w:rPr>
        <w:t>, определить его наименование.</w:t>
      </w:r>
    </w:p>
    <w:p>
      <w:pPr>
        <w:pStyle w:val="Normal"/>
        <w:widowControl w:val="false"/>
        <w:suppressAutoHyphens w:val="true"/>
        <w:bidi w:val="0"/>
        <w:jc w:val="left"/>
        <w:textAlignment w:val="auto"/>
        <w:rPr>
          <w:rFonts w:cs="Times New Roman"/>
          <w:sz w:val="24"/>
        </w:rPr>
      </w:pPr>
      <w:r>
        <w:rPr>
          <w:rFonts w:cs="Times New Roman"/>
          <w:sz w:val="24"/>
        </w:rPr>
        <w:tab/>
        <w:t>В соответствии с ч. 9, 10 ст.27 Федерального закона от 06.10.2003 № 131-ФЗ «Об общих принципах организации местного самоуправления» в уставе ТОС устанавливаются: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7" w:leader="none"/>
        </w:tabs>
        <w:ind w:left="707" w:right="0" w:hanging="0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территория, на которой оно осуществляется;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7" w:leader="none"/>
        </w:tabs>
        <w:ind w:left="707" w:right="0" w:hanging="0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цели, задачи, формы и основные направления деятельности ТОС;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7" w:leader="none"/>
        </w:tabs>
        <w:ind w:left="707" w:right="0" w:hanging="0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порядок формирования, прекращения полномочий, права и обязанности, срок полномочий органов ТОС;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7" w:leader="none"/>
        </w:tabs>
        <w:ind w:left="707" w:right="0" w:hanging="0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порядок принятия решений;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7" w:leader="none"/>
        </w:tabs>
        <w:ind w:left="707" w:right="0" w:hanging="0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порядок приобретения имущества, а также порядок пользования и распоряжения указанным имуществом и финансовыми средствами;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7" w:leader="none"/>
        </w:tabs>
        <w:ind w:left="707" w:right="0" w:hanging="0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порядок прекращения осуществления ТОС.</w:t>
      </w:r>
    </w:p>
    <w:p>
      <w:pPr>
        <w:pStyle w:val="Normal"/>
        <w:widowControl w:val="false"/>
        <w:suppressAutoHyphens w:val="true"/>
        <w:bidi w:val="0"/>
        <w:jc w:val="left"/>
        <w:textAlignment w:val="auto"/>
        <w:rPr>
          <w:rFonts w:cs="Times New Roman"/>
          <w:sz w:val="24"/>
        </w:rPr>
      </w:pPr>
      <w:r>
        <w:rPr>
          <w:rFonts w:cs="Times New Roman"/>
          <w:sz w:val="24"/>
        </w:rPr>
        <w:tab/>
        <w:t>Дополнительные требования к уставу ТОС органами местного самоуправления устанавливаться не могут.</w:t>
      </w:r>
    </w:p>
    <w:p>
      <w:pPr>
        <w:pStyle w:val="Normal"/>
        <w:rPr>
          <w:rFonts w:cs="Times New Roman"/>
          <w:b w:val="false"/>
          <w:b w:val="false"/>
          <w:i w:val="false"/>
          <w:i w:val="false"/>
          <w:caps w:val="false"/>
          <w:smallCaps w:val="false"/>
          <w:spacing w:val="0"/>
          <w:sz w:val="24"/>
        </w:rPr>
      </w:pPr>
      <w:r>
        <w:rPr>
          <w:rFonts w:cs="Times New Roman"/>
          <w:b w:val="false"/>
          <w:i w:val="false"/>
          <w:caps w:val="false"/>
          <w:smallCaps w:val="false"/>
          <w:spacing w:val="0"/>
          <w:sz w:val="24"/>
        </w:rPr>
        <w:tab/>
        <w:t>Кроме того, инициативной группе необходимо определить предполагаемые границы территории, на которой будет осуществляться деятельность ТОС, и получить одобрение у жителей соответствующей территории </w:t>
      </w:r>
      <w:hyperlink r:id="rId4">
        <w:r>
          <w:rPr>
            <w:rStyle w:val="Style14"/>
            <w:rFonts w:cs="Times New Roman"/>
            <w:b w:val="false"/>
            <w:i w:val="false"/>
            <w:caps w:val="false"/>
            <w:smallCaps w:val="false"/>
            <w:spacing w:val="0"/>
            <w:sz w:val="24"/>
            <w:u w:val="single"/>
            <w:lang w:eastAsia="zxx"/>
          </w:rPr>
          <w:t>(форма подписных листов)</w:t>
        </w:r>
      </w:hyperlink>
    </w:p>
    <w:p>
      <w:pPr>
        <w:pStyle w:val="Normal"/>
        <w:rPr/>
      </w:pPr>
      <w:r>
        <w:rPr>
          <w:rFonts w:cs="Times New Roman"/>
          <w:b w:val="false"/>
          <w:i w:val="false"/>
          <w:caps w:val="false"/>
          <w:smallCaps w:val="false"/>
          <w:spacing w:val="0"/>
          <w:sz w:val="24"/>
        </w:rPr>
        <w:tab/>
        <w:t>Деятельность инициативной группы оформляется </w:t>
      </w:r>
      <w:hyperlink r:id="rId5">
        <w:r>
          <w:rPr>
            <w:rStyle w:val="Style14"/>
            <w:rFonts w:cs="Times New Roman"/>
            <w:b w:val="false"/>
            <w:i w:val="false"/>
            <w:caps w:val="false"/>
            <w:smallCaps w:val="false"/>
            <w:spacing w:val="0"/>
            <w:sz w:val="24"/>
            <w:u w:val="single"/>
            <w:lang w:eastAsia="zxx"/>
          </w:rPr>
          <w:t>протоколом</w:t>
        </w:r>
      </w:hyperlink>
      <w:r>
        <w:rPr>
          <w:rFonts w:cs="Times New Roman"/>
          <w:b w:val="false"/>
          <w:i w:val="false"/>
          <w:caps w:val="false"/>
          <w:smallCaps w:val="false"/>
          <w:spacing w:val="0"/>
          <w:sz w:val="24"/>
        </w:rPr>
        <w:t> . На предварительном собрании инициативной группы могут быть дополнительно рассмотрены и другие вопросы, связанные с организационными мероприятиями.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center"/>
        <w:textAlignment w:val="auto"/>
        <w:rPr>
          <w:rFonts w:cs="Times New Roman"/>
          <w:sz w:val="24"/>
        </w:rPr>
      </w:pPr>
      <w:r>
        <w:rPr>
          <w:rFonts w:cs="Times New Roman"/>
          <w:sz w:val="24"/>
        </w:rPr>
        <w:tab/>
        <w:t>ЭТАП 2. Установление границ ТОС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/>
          <w:b w:val="false"/>
          <w:i w:val="false"/>
          <w:caps w:val="false"/>
          <w:smallCaps w:val="false"/>
          <w:spacing w:val="0"/>
          <w:sz w:val="24"/>
        </w:rPr>
        <w:tab/>
        <w:t>После проведения предварительных организационных мероприятий по определению предполагаемых границ территории ТОС, необходимо подать </w:t>
      </w:r>
      <w:hyperlink r:id="rId6">
        <w:r>
          <w:rPr>
            <w:rStyle w:val="Style14"/>
            <w:rFonts w:cs="Times New Roman"/>
            <w:b w:val="false"/>
            <w:i w:val="false"/>
            <w:caps w:val="false"/>
            <w:smallCaps w:val="false"/>
            <w:spacing w:val="0"/>
            <w:sz w:val="24"/>
            <w:u w:val="single"/>
          </w:rPr>
          <w:t>заявление об установлении границ ТОС</w:t>
        </w:r>
      </w:hyperlink>
      <w:r>
        <w:rPr>
          <w:rFonts w:cs="Times New Roman"/>
          <w:b w:val="false"/>
          <w:i w:val="false"/>
          <w:caps w:val="false"/>
          <w:smallCaps w:val="false"/>
          <w:spacing w:val="0"/>
          <w:sz w:val="24"/>
        </w:rPr>
        <w:t>  в администрацию муниципального образования. К заявлению прикладываются подписные листы и описание границ данной территории, на которой предполагается осуществление ТОС.</w:t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sz w:val="24"/>
        </w:rPr>
        <w:tab/>
        <w:t>Администрация муниципального образования, получившая соответствующее заявление, рассматривает документы, готовит заключение о возможности установления границ ТОС, разрабатывает и направляет проект решения в представительный орган муниципального образования с описанием границ создаваемого ТОС. Представительный орган муниципального образования на очередном заседании рассматривает и утверждает вышеназванный проект решения.</w:t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widowControl w:val="false"/>
        <w:suppressAutoHyphens w:val="true"/>
        <w:bidi w:val="0"/>
        <w:jc w:val="center"/>
        <w:textAlignment w:val="auto"/>
        <w:rPr>
          <w:rFonts w:cs="Times New Roman"/>
          <w:sz w:val="24"/>
        </w:rPr>
      </w:pPr>
      <w:r>
        <w:rPr>
          <w:rFonts w:cs="Times New Roman"/>
          <w:sz w:val="24"/>
        </w:rPr>
        <w:t>ЭТАП 3. Организация и проведение учредительного собрания (конференции) жителей-участников ТОС</w:t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sz w:val="24"/>
        </w:rPr>
        <w:tab/>
        <w:t>Собрание граждан по вопросам организации и осуществления ТОС — это когда в нем принимают участие жители соответствующей территории, достигшие 16-летнего возраста.</w:t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sz w:val="24"/>
        </w:rPr>
        <w:tab/>
        <w:t>Конференция граждан по вопросам организации и осуществления ТОС — это когда в ней принимают участие избранные делегаты, представляющие жителей соответствующей территории, достигших 16-летнего возраста. 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 протоколом учредительного собрания (конференции).</w:t>
      </w:r>
    </w:p>
    <w:p>
      <w:pPr>
        <w:pStyle w:val="Normal"/>
        <w:rPr/>
      </w:pPr>
      <w:r>
        <w:rPr>
          <w:rFonts w:cs="Times New Roman"/>
          <w:b w:val="false"/>
          <w:i w:val="false"/>
          <w:caps w:val="false"/>
          <w:smallCaps w:val="false"/>
          <w:spacing w:val="0"/>
          <w:sz w:val="24"/>
        </w:rPr>
        <w:tab/>
        <w:t>Уведомление о проведении учредительного собрания (конференции) должно быть доведено до каждого жителя, достигшего 16-летнего возраста, проживающего на территории создаваемого ТОС, либо доведено под роспись в  </w:t>
      </w:r>
      <w:hyperlink r:id="rId7">
        <w:r>
          <w:rPr>
            <w:rStyle w:val="Style14"/>
            <w:rFonts w:cs="Times New Roman"/>
            <w:b w:val="false"/>
            <w:i w:val="false"/>
            <w:caps w:val="false"/>
            <w:smallCaps w:val="false"/>
            <w:spacing w:val="0"/>
            <w:sz w:val="24"/>
            <w:u w:val="single"/>
            <w:lang w:eastAsia="zxx"/>
          </w:rPr>
          <w:t>листе уведомления</w:t>
        </w:r>
      </w:hyperlink>
      <w:r>
        <w:rPr>
          <w:rFonts w:cs="Times New Roman"/>
          <w:b w:val="false"/>
          <w:i w:val="false"/>
          <w:caps w:val="false"/>
          <w:smallCaps w:val="false"/>
          <w:spacing w:val="0"/>
          <w:sz w:val="24"/>
          <w:u w:val="single"/>
        </w:rPr>
        <w:t>.</w:t>
      </w:r>
    </w:p>
    <w:p>
      <w:pPr>
        <w:pStyle w:val="Normal"/>
        <w:rPr/>
      </w:pPr>
      <w:r>
        <w:rPr>
          <w:rFonts w:cs="Times New Roman"/>
          <w:b w:val="false"/>
          <w:i w:val="false"/>
          <w:caps w:val="false"/>
          <w:smallCaps w:val="false"/>
          <w:spacing w:val="0"/>
          <w:sz w:val="24"/>
        </w:rPr>
        <w:tab/>
        <w:t>Перед открытием собрания (конференции) обязательно заполняется </w:t>
      </w:r>
      <w:hyperlink r:id="rId8">
        <w:r>
          <w:rPr>
            <w:rStyle w:val="Style14"/>
            <w:rFonts w:cs="Times New Roman"/>
            <w:b w:val="false"/>
            <w:i w:val="false"/>
            <w:caps w:val="false"/>
            <w:smallCaps w:val="false"/>
            <w:spacing w:val="0"/>
            <w:sz w:val="24"/>
            <w:u w:val="single"/>
            <w:lang w:eastAsia="zxx"/>
          </w:rPr>
          <w:t>список граждан, принявших участие</w:t>
        </w:r>
      </w:hyperlink>
      <w:r>
        <w:rPr>
          <w:rFonts w:cs="Times New Roman"/>
          <w:b w:val="false"/>
          <w:i w:val="false"/>
          <w:caps w:val="false"/>
          <w:smallCaps w:val="false"/>
          <w:spacing w:val="0"/>
          <w:sz w:val="24"/>
          <w:u w:val="single"/>
        </w:rPr>
        <w:t>.</w:t>
      </w:r>
    </w:p>
    <w:tbl>
      <w:tblPr>
        <w:tblW w:w="10251" w:type="dxa"/>
        <w:jc w:val="righ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1"/>
      </w:tblGrid>
      <w:tr>
        <w:trPr/>
        <w:tc>
          <w:tcPr>
            <w:tcW w:w="1025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b w:val="false"/>
                <w:color w:val="000000"/>
                <w:sz w:val="24"/>
              </w:rPr>
              <w:t xml:space="preserve">          </w:t>
            </w:r>
            <w:r>
              <w:rPr>
                <w:rFonts w:cs="Times New Roman"/>
                <w:b w:val="false"/>
                <w:color w:val="000000"/>
                <w:sz w:val="24"/>
              </w:rPr>
              <w:t>Собрание граждан по вопросам организации и осуществления ТОС считается правомочным, если в нем принимают участие не менее одной трети жителей соответствующей территории, достигших 16-летнего возраста. Конференция граждан по вопросам организации и осуществления ТОС считается правомочной, если в ней принимают участие не менее двух третей избранных делегатов, представляющих не менее одной трети жителей соответствующей территории, достигших 16-летнего возраста</w:t>
            </w:r>
          </w:p>
        </w:tc>
      </w:tr>
      <w:tr>
        <w:trPr/>
        <w:tc>
          <w:tcPr>
            <w:tcW w:w="1025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</w:tr>
    </w:tbl>
    <w:p>
      <w:pPr>
        <w:pStyle w:val="Normal"/>
        <w:widowControl/>
        <w:spacing w:lineRule="auto" w:line="288" w:before="0" w:after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88" w:before="0" w:after="0"/>
        <w:jc w:val="center"/>
        <w:textAlignment w:val="auto"/>
        <w:rPr>
          <w:rFonts w:cs="Times New Roman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/>
          <w:i w:val="false"/>
          <w:caps w:val="false"/>
          <w:smallCaps w:val="false"/>
          <w:color w:val="000000"/>
          <w:spacing w:val="0"/>
          <w:sz w:val="24"/>
        </w:rPr>
        <w:t>ЭТАП 4. Регистрация устава ТОС</w:t>
      </w:r>
    </w:p>
    <w:p>
      <w:pPr>
        <w:pStyle w:val="Normal"/>
        <w:widowControl/>
        <w:spacing w:lineRule="auto" w:line="288" w:before="0" w:after="0"/>
        <w:jc w:val="center"/>
        <w:rPr/>
      </w:pPr>
      <w:r>
        <w:rPr/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sz w:val="24"/>
        </w:rPr>
        <w:tab/>
        <w:t>После проведения учредительного собрания (конференции) граждан и подготовки учредительных документов можно перейти к процедуре регистрации ТОС.</w:t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sz w:val="24"/>
        </w:rPr>
        <w:t>Действующее законодательство предусматривает возможность зарегистрировать ТОС: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707" w:leader="none"/>
        </w:tabs>
        <w:ind w:left="707" w:right="0" w:hanging="0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без присвоения статуса юридического лица — в администрации муниципального образования;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707" w:leader="none"/>
        </w:tabs>
        <w:ind w:left="707" w:right="0" w:hanging="0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с присвоением статуса юридического лица в организационно-правовой форме некоммерческой организации — в федеральном органе исполнительной власти, уполномоченном в сфере регистрации некоммерческих организаций, или его территориальном органе.</w:t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sz w:val="24"/>
        </w:rPr>
      </w:r>
    </w:p>
    <w:tbl>
      <w:tblPr>
        <w:tblW w:w="10213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09"/>
        <w:gridCol w:w="5904"/>
      </w:tblGrid>
      <w:tr>
        <w:trPr>
          <w:trHeight w:val="1469" w:hRule="atLeast"/>
        </w:trPr>
        <w:tc>
          <w:tcPr>
            <w:tcW w:w="4309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cs="Times New Roman"/>
                <w:b/>
                <w:b/>
                <w:color w:val="000000"/>
                <w:kern w:val="2"/>
                <w:sz w:val="24"/>
              </w:rPr>
            </w:pPr>
            <w:r>
              <w:rPr>
                <w:rFonts w:cs="Times New Roman"/>
                <w:b/>
                <w:color w:val="000000"/>
                <w:kern w:val="2"/>
                <w:sz w:val="24"/>
              </w:rPr>
              <w:t>1. в администрации муниципального образования</w:t>
            </w:r>
          </w:p>
          <w:p>
            <w:pPr>
              <w:pStyle w:val="Normal"/>
              <w:suppressAutoHyphens w:val="true"/>
              <w:rPr>
                <w:rFonts w:cs="Times New Roman"/>
                <w:color w:val="000000"/>
                <w:kern w:val="2"/>
                <w:sz w:val="24"/>
              </w:rPr>
            </w:pPr>
            <w:r>
              <w:rPr>
                <w:rFonts w:cs="Times New Roman"/>
                <w:color w:val="000000"/>
                <w:kern w:val="2"/>
                <w:sz w:val="24"/>
              </w:rPr>
              <w:t>Порядок и сроки регистрации устава устанавливается представительным органом муниципального образования</w:t>
            </w:r>
          </w:p>
        </w:tc>
        <w:tc>
          <w:tcPr>
            <w:tcW w:w="5904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2. в управлении Минюста России по КЧР</w:t>
            </w:r>
          </w:p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Порядок регистрации ТОС в форме некоммерческой организации регламентирован ст. 13.1 Федерального закона от 12.01.1996 № 7-ФЗ «О некоммерческих организациях»</w:t>
            </w:r>
          </w:p>
        </w:tc>
      </w:tr>
      <w:tr>
        <w:trPr>
          <w:trHeight w:val="5366" w:hRule="atLeast"/>
        </w:trPr>
        <w:tc>
          <w:tcPr>
            <w:tcW w:w="4309" w:type="dxa"/>
            <w:tcBorders>
              <w:left w:val="single" w:sz="4" w:space="0" w:color="808080"/>
              <w:bottom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</w:rPr>
              <w:t>После проведения учредительного собрания граждан уполномоченное лицо </w:t>
            </w:r>
            <w:r>
              <w:rPr>
                <w:rFonts w:cs="Times New Roman"/>
                <w:b/>
                <w:color w:val="000000"/>
                <w:sz w:val="24"/>
              </w:rPr>
              <w:t>подает пакет </w:t>
            </w:r>
            <w:r>
              <w:rPr>
                <w:rFonts w:cs="Times New Roman"/>
                <w:color w:val="000000"/>
                <w:sz w:val="24"/>
              </w:rPr>
              <w:t>документов в администрацию муниципального образования для регистрации устава ТОС: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</w:rPr>
              <w:t>— </w:t>
            </w:r>
            <w:hyperlink r:id="rId9">
              <w:r>
                <w:rPr>
                  <w:rStyle w:val="Style14"/>
                  <w:rFonts w:cs="Times New Roman"/>
                  <w:color w:val="000000"/>
                  <w:sz w:val="24"/>
                  <w:u w:val="single"/>
                  <w:lang w:eastAsia="zxx"/>
                </w:rPr>
                <w:t>заявление</w:t>
              </w:r>
            </w:hyperlink>
            <w:r>
              <w:rPr>
                <w:rFonts w:cs="Times New Roman"/>
                <w:color w:val="000000"/>
                <w:sz w:val="24"/>
              </w:rPr>
              <w:t>  о регистрации устава ТОС;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</w:rPr>
              <w:t>— </w:t>
            </w:r>
            <w:r>
              <w:rPr>
                <w:rFonts w:cs="Times New Roman"/>
                <w:color w:val="000000"/>
                <w:sz w:val="24"/>
              </w:rPr>
              <w:t>копия решения представительного органа муниципального образования об установлении границ территории, на которой учреждается ТОС;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</w:rPr>
              <w:t>— </w:t>
            </w:r>
            <w:r>
              <w:rPr>
                <w:rFonts w:cs="Times New Roman"/>
                <w:color w:val="000000"/>
                <w:sz w:val="24"/>
              </w:rPr>
              <w:t>протокол собрания (конференции) граждан-участников ТОС (подлинник либо нотариально заверенная копия);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</w:rPr>
              <w:t>— </w:t>
            </w:r>
            <w:r>
              <w:rPr>
                <w:rFonts w:cs="Times New Roman"/>
                <w:color w:val="000000"/>
                <w:sz w:val="24"/>
              </w:rPr>
              <w:t>два экземпляра текста устава, принятого собранием (конференцией) граждан-участников ТОС, прошитого, пронумерованного и заверенного подписью заявителя на последнем листе каждого экземпляра </w:t>
            </w:r>
          </w:p>
        </w:tc>
        <w:tc>
          <w:tcPr>
            <w:tcW w:w="5904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Для регистрации ТОС в Управлении Минюста России по КЧР необходимо представить следующие документы:</w:t>
            </w:r>
          </w:p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</w:rPr>
              <w:t>1. Заявление о государственной регистрации юридического лица, заверенное подписью председателя ТОС.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</w:rPr>
              <w:t>2. Учредительные документы, каждый в трёх экземплярах, заверенные подписью председателя ТОС: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</w:rPr>
              <w:t>— устав ТОС;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</w:rPr>
              <w:t>— протокол собрания (конференции) граждан-участников ТОС;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</w:rPr>
              <w:t>3. Сведения об учредителях (в 2 экземплярах).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</w:rPr>
              <w:t>4. Сведения об адресе (о месте нахождения) постоянно действующего органа ТОС.</w:t>
            </w:r>
            <w:r>
              <w:rPr/>
              <w:br/>
            </w:r>
            <w:r>
              <w:rPr>
                <w:rFonts w:cs="Times New Roman"/>
                <w:color w:val="000000"/>
                <w:sz w:val="24"/>
              </w:rPr>
              <w:t>5. Документ об оплате государственной пошлины.</w:t>
            </w:r>
          </w:p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 </w:t>
            </w:r>
          </w:p>
          <w:p>
            <w:pPr>
              <w:pStyle w:val="Normal"/>
              <w:spacing w:before="0" w:after="0"/>
              <w:rPr>
                <w:rFonts w:cs="Times New Roman"/>
                <w:b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ВАЖНО: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</w:rPr>
              <w:t xml:space="preserve">Документы, необходимые для государственной регистрации ТОС в форме некоммерческой организации, представляются в уполномоченный орган </w:t>
            </w:r>
            <w:r>
              <w:rPr>
                <w:rFonts w:cs="Times New Roman"/>
                <w:color w:val="000000"/>
                <w:sz w:val="24"/>
                <w:u w:val="single"/>
              </w:rPr>
              <w:t>не позднее чем через три месяца со дня принятия решения о создании такой организации</w:t>
            </w:r>
          </w:p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</w:r>
          </w:p>
        </w:tc>
      </w:tr>
      <w:tr>
        <w:trPr>
          <w:trHeight w:val="6414" w:hRule="atLeast"/>
        </w:trPr>
        <w:tc>
          <w:tcPr>
            <w:tcW w:w="4309" w:type="dxa"/>
            <w:tcBorders>
              <w:left w:val="single" w:sz="4" w:space="0" w:color="808080"/>
              <w:bottom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before="144" w:after="144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5904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5.2. Заключительный этап</w:t>
            </w:r>
          </w:p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После регистрации устава в Управлении Минюста России по КЧР, ТОС официально признается некоммерческой организаций и обязано представлять бухгалтерскую и налоговую отчетность в соответствии с действующим законодательством.</w:t>
            </w:r>
          </w:p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 </w:t>
            </w:r>
          </w:p>
          <w:p>
            <w:pPr>
              <w:pStyle w:val="Normal"/>
              <w:spacing w:before="0" w:after="0"/>
              <w:rPr>
                <w:rFonts w:cs="Times New Roman"/>
                <w:b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ВАЖНО НЕ ЗАБЫТЬ!</w:t>
            </w:r>
          </w:p>
          <w:p>
            <w:pPr>
              <w:pStyle w:val="Normal"/>
              <w:spacing w:before="0" w:after="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 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20"/>
                <w:tab w:val="left" w:pos="707" w:leader="none"/>
              </w:tabs>
              <w:spacing w:before="0" w:after="0"/>
              <w:ind w:left="707" w:right="0" w:hanging="283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Открыть расчетный счет в банке.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20"/>
                <w:tab w:val="left" w:pos="707" w:leader="none"/>
              </w:tabs>
              <w:spacing w:before="0" w:after="0"/>
              <w:ind w:left="707" w:right="0" w:hanging="283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Сделать печать ТОС.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20"/>
                <w:tab w:val="left" w:pos="707" w:leader="none"/>
              </w:tabs>
              <w:spacing w:before="0" w:after="0"/>
              <w:ind w:left="707" w:right="0" w:hanging="283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Сдать в налоговый орган «Сведения о среднесписочной численности работников» (Срок сдачи сведений — за предшествующий календарный год не позднее 20 января текущего года, а в случае создания (реорганизации) организации — не позднее 20-го числа месяца, следующего за месяцем, в котором организация была создана (реорганизована).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20"/>
                <w:tab w:val="left" w:pos="707" w:leader="none"/>
              </w:tabs>
              <w:spacing w:before="0" w:after="0"/>
              <w:ind w:left="707" w:right="0" w:hanging="283"/>
              <w:rPr/>
            </w:pPr>
            <w:r>
              <w:rPr>
                <w:rFonts w:cs="Times New Roman"/>
                <w:color w:val="000000"/>
                <w:sz w:val="24"/>
              </w:rPr>
              <w:t>С целью упрощения процедуры ведения бухгалтерского и налогового учета </w:t>
            </w:r>
            <w:r>
              <w:rPr>
                <w:rFonts w:cs="Times New Roman"/>
                <w:b/>
                <w:color w:val="000000"/>
                <w:sz w:val="24"/>
              </w:rPr>
              <w:t>рекомендуется </w:t>
            </w:r>
            <w:r>
              <w:rPr>
                <w:rFonts w:cs="Times New Roman"/>
                <w:color w:val="000000"/>
                <w:sz w:val="24"/>
              </w:rPr>
              <w:t>в течение 30 календарных дней с момента регистрации подать заявление в налоговый орган о переходе на упрощенную систему налогообложения (УСН)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993" w:right="710" w:header="429" w:top="486" w:footer="711" w:bottom="768" w:gutter="0"/>
      <w:pgNumType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jc w:val="left"/>
      <w:textAlignment w:val="auto"/>
      <w:rPr>
        <w:rFonts w:eastAsia="Times New Roman"/>
        <w:sz w:val="20"/>
        <w:lang w:val="ru-RU" w:eastAsia="ar-SA"/>
      </w:rPr>
    </w:pPr>
    <w:r>
      <w:rPr>
        <w:rFonts w:eastAsia="Times New Roman"/>
        <w:sz w:val="20"/>
        <w:lang w:val="ru-RU" w:eastAsia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jc w:val="left"/>
      <w:textAlignment w:val="auto"/>
      <w:rPr>
        <w:rFonts w:eastAsia="Times New Roman"/>
        <w:sz w:val="20"/>
        <w:lang w:val="ru-RU" w:eastAsia="ar-SA"/>
      </w:rPr>
    </w:pPr>
    <w:r>
      <w:rPr>
        <w:rFonts w:eastAsia="Times New Roman"/>
        <w:sz w:val="20"/>
        <w:lang w:val="ru-RU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8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Liberation Serif;Times New Roman"/>
      <w:color w:val="000000"/>
      <w:kern w:val="2"/>
      <w:sz w:val="20"/>
      <w:szCs w:val="24"/>
      <w:lang w:val="ru-RU" w:eastAsia="ar-SA" w:bidi="hi-IN"/>
    </w:rPr>
  </w:style>
  <w:style w:type="paragraph" w:styleId="2">
    <w:name w:val="Heading 2"/>
    <w:basedOn w:val="Style21"/>
    <w:next w:val="Style22"/>
    <w:qFormat/>
    <w:pPr>
      <w:keepNext w:val="true"/>
      <w:widowControl w:val="false"/>
      <w:numPr>
        <w:ilvl w:val="1"/>
        <w:numId w:val="1"/>
      </w:numPr>
      <w:bidi w:val="0"/>
      <w:spacing w:before="240" w:after="120"/>
      <w:ind w:left="0" w:right="0" w:hanging="0"/>
      <w:jc w:val="left"/>
      <w:textAlignment w:val="auto"/>
      <w:outlineLvl w:val="1"/>
    </w:pPr>
    <w:rPr>
      <w:rFonts w:ascii="Liberation Sans;Arial" w:hAnsi="Liberation Sans;Arial" w:eastAsia="Mangal" w:cs="Liberation Sans;Arial"/>
      <w:sz w:val="28"/>
      <w:lang w:val="ru-RU" w:eastAsia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4"/>
    </w:rPr>
  </w:style>
  <w:style w:type="character" w:styleId="WW8Num2z1">
    <w:name w:val="WW8Num2z1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eastAsia="Tahoma" w:cs="Tahoma"/>
      <w:sz w:val="16"/>
    </w:rPr>
  </w:style>
  <w:style w:type="character" w:styleId="Style14">
    <w:name w:val="Интернет-ссылка"/>
    <w:basedOn w:val="DefaultParagraphFont"/>
    <w:rPr>
      <w:rFonts w:eastAsia="Times New Roman"/>
      <w:color w:val="000080"/>
      <w:u w:val="single"/>
      <w:lang w:eastAsia="zxx"/>
    </w:rPr>
  </w:style>
  <w:style w:type="character" w:styleId="Style15">
    <w:name w:val="Верхний колонтитул Знак"/>
    <w:basedOn w:val="DefaultParagraphFont"/>
    <w:qFormat/>
    <w:rPr>
      <w:rFonts w:eastAsia="Times New Roman"/>
      <w:sz w:val="20"/>
    </w:rPr>
  </w:style>
  <w:style w:type="character" w:styleId="Style16">
    <w:name w:val="Нижний колонтитул Знак"/>
    <w:basedOn w:val="DefaultParagraphFont"/>
    <w:qFormat/>
    <w:rPr>
      <w:rFonts w:eastAsia="Times New Roman"/>
      <w:sz w:val="20"/>
    </w:rPr>
  </w:style>
  <w:style w:type="character" w:styleId="Style17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8">
    <w:name w:val="Выделение жирным"/>
    <w:qFormat/>
    <w:rPr>
      <w:b/>
    </w:rPr>
  </w:style>
  <w:style w:type="character" w:styleId="Style19">
    <w:name w:val="Символ нумерации"/>
    <w:qFormat/>
    <w:rPr/>
  </w:style>
  <w:style w:type="character" w:styleId="Style20">
    <w:name w:val="Выделение"/>
    <w:qFormat/>
    <w:rPr>
      <w:i/>
    </w:rPr>
  </w:style>
  <w:style w:type="paragraph" w:styleId="Style21">
    <w:name w:val="Заголовок"/>
    <w:basedOn w:val="Normal"/>
    <w:next w:val="Style22"/>
    <w:qFormat/>
    <w:pPr>
      <w:keepNext w:val="true"/>
      <w:widowControl w:val="false"/>
      <w:bidi w:val="0"/>
      <w:spacing w:before="240" w:after="120"/>
      <w:ind w:left="0" w:right="0" w:hanging="0"/>
      <w:jc w:val="left"/>
      <w:textAlignment w:val="auto"/>
    </w:pPr>
    <w:rPr>
      <w:rFonts w:ascii="Liberation Sans;Arial" w:hAnsi="Liberation Sans;Arial" w:eastAsia="Mangal" w:cs="Liberation Sans;Arial"/>
      <w:sz w:val="28"/>
      <w:lang w:val="ru-RU" w:eastAsia="ar-SA"/>
    </w:rPr>
  </w:style>
  <w:style w:type="paragraph" w:styleId="Style22">
    <w:name w:val="Body Text"/>
    <w:basedOn w:val="Normal"/>
    <w:pPr>
      <w:widowControl w:val="false"/>
      <w:bidi w:val="0"/>
      <w:spacing w:lineRule="auto" w:line="288" w:before="0" w:after="140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0"/>
      <w:lang w:val="ru-RU" w:eastAsia="ar-SA"/>
    </w:rPr>
  </w:style>
  <w:style w:type="paragraph" w:styleId="Style23">
    <w:name w:val="List"/>
    <w:basedOn w:val="Style22"/>
    <w:pPr>
      <w:widowControl w:val="false"/>
      <w:bidi w:val="0"/>
      <w:spacing w:lineRule="auto" w:line="288" w:before="0" w:after="140"/>
      <w:ind w:left="0" w:right="0" w:hanging="0"/>
      <w:jc w:val="left"/>
      <w:textAlignment w:val="auto"/>
    </w:pPr>
    <w:rPr>
      <w:rFonts w:ascii="Times New Roman" w:hAnsi="Times New Roman" w:eastAsia="Mangal" w:cs="Times New Roman"/>
      <w:sz w:val="20"/>
      <w:lang w:val="ru-RU" w:eastAsia="ar-SA"/>
    </w:rPr>
  </w:style>
  <w:style w:type="paragraph" w:styleId="Style24">
    <w:name w:val="Caption"/>
    <w:basedOn w:val="Normal"/>
    <w:qFormat/>
    <w:pPr>
      <w:widowControl w:val="fals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Mangal" w:cs="Times New Roman"/>
      <w:i/>
      <w:sz w:val="24"/>
      <w:lang w:val="ru-RU" w:eastAsia="ar-SA"/>
    </w:rPr>
  </w:style>
  <w:style w:type="paragraph" w:styleId="Style25">
    <w:name w:val="Указатель"/>
    <w:basedOn w:val="Normal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Mangal" w:cs="Times New Roman"/>
      <w:sz w:val="20"/>
      <w:lang w:val="ru-RU" w:eastAsia="ar-SA"/>
    </w:rPr>
  </w:style>
  <w:style w:type="paragraph" w:styleId="DocumentMap">
    <w:name w:val="DocumentMap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imes New Roman" w:cs="Liberation Serif;Times New Roman"/>
      <w:color w:val="000000"/>
      <w:kern w:val="2"/>
      <w:sz w:val="22"/>
      <w:szCs w:val="24"/>
      <w:lang w:val="ru-RU" w:eastAsia="ar-SA" w:bidi="hi-IN"/>
    </w:rPr>
  </w:style>
  <w:style w:type="paragraph" w:styleId="TableGrid">
    <w:name w:val="Table Grid"/>
    <w:qFormat/>
    <w:pPr>
      <w:widowControl w:val="false"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4"/>
      <w:lang w:val="ru-RU" w:eastAsia="ar-SA" w:bidi="hi-IN"/>
    </w:rPr>
  </w:style>
  <w:style w:type="paragraph" w:styleId="BalloonText">
    <w:name w:val="Balloon Text"/>
    <w:basedOn w:val="Normal"/>
    <w:qFormat/>
    <w:pPr>
      <w:widowControl w:val="false"/>
      <w:bidi w:val="0"/>
      <w:ind w:left="0" w:right="0" w:hanging="0"/>
      <w:jc w:val="left"/>
      <w:textAlignment w:val="auto"/>
    </w:pPr>
    <w:rPr>
      <w:rFonts w:ascii="Tahoma" w:hAnsi="Tahoma" w:eastAsia="Tahoma" w:cs="Tahoma"/>
      <w:sz w:val="16"/>
      <w:lang w:val="ru-RU" w:eastAsia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>
      <w:widowControl w:val="false"/>
      <w:tabs>
        <w:tab w:val="clear" w:pos="720"/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0"/>
      <w:lang w:val="ru-RU" w:eastAsia="ar-SA"/>
    </w:rPr>
  </w:style>
  <w:style w:type="paragraph" w:styleId="Style28">
    <w:name w:val="Footer"/>
    <w:basedOn w:val="Normal"/>
    <w:pPr>
      <w:widowControl w:val="false"/>
      <w:tabs>
        <w:tab w:val="clear" w:pos="720"/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0"/>
      <w:lang w:val="ru-RU" w:eastAsia="ar-SA"/>
    </w:rPr>
  </w:style>
  <w:style w:type="paragraph" w:styleId="Style29">
    <w:name w:val="Содержимое таблицы"/>
    <w:basedOn w:val="Normal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0"/>
      <w:lang w:val="ru-RU" w:eastAsia="ar-SA"/>
    </w:rPr>
  </w:style>
  <w:style w:type="paragraph" w:styleId="Style30">
    <w:name w:val="Заголовок таблицы"/>
    <w:basedOn w:val="Style29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0"/>
      <w:lang w:val="ru-RU" w:eastAsia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onland.ru/Data/Sites/1/userfiles/13299/proekt_ustava_toc.rtf" TargetMode="External"/><Relationship Id="rId4" Type="http://schemas.openxmlformats.org/officeDocument/2006/relationships/hyperlink" Target="http://www.donland.ru/Data/Sites/1/userfiles/13299/podpisnoy_list.rtf" TargetMode="External"/><Relationship Id="rId5" Type="http://schemas.openxmlformats.org/officeDocument/2006/relationships/hyperlink" Target="http://www.donland.ru/Data/Sites/1/userfiles/13299/protokol_gruppi.rtf" TargetMode="External"/><Relationship Id="rId6" Type="http://schemas.openxmlformats.org/officeDocument/2006/relationships/hyperlink" Target="http://www.donland.ru/Data/Sites/1/userfiles/13299/zayavlenie.rtf" TargetMode="External"/><Relationship Id="rId7" Type="http://schemas.openxmlformats.org/officeDocument/2006/relationships/hyperlink" Target="http://www.donland.ru/Data/Sites/1/userfiles/13299/list_uvedomliniya.rtf" TargetMode="External"/><Relationship Id="rId8" Type="http://schemas.openxmlformats.org/officeDocument/2006/relationships/hyperlink" Target="http://www.donland.ru/Data/Sites/1/userfiles/13299/podpisnoy_list.rtf" TargetMode="External"/><Relationship Id="rId9" Type="http://schemas.openxmlformats.org/officeDocument/2006/relationships/hyperlink" Target="http://www.donland.ru/Data/Sites/1/userfiles/13299/registratsiya_ustava_toc.rtf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LibreOffice/6.3.1.2$Windows_X86_64 LibreOffice_project/b79626edf0065ac373bd1df5c28bd630b4424273</Application>
  <Pages>3</Pages>
  <Words>905</Words>
  <Characters>6857</Characters>
  <CharactersWithSpaces>7758</CharactersWithSpaces>
  <Paragraphs>60</Paragraphs>
  <Company>Финотдел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2016-08-30T15:43:00Z</dcterms:created>
  <dc:creator>Бухгалтерия</dc:creator>
  <dc:description/>
  <dc:language>ru-RU</dc:language>
  <cp:lastModifiedBy/>
  <cp:lastPrinted>1995-11-21T17:41:00Z</cp:lastPrinted>
  <dcterms:modified xsi:type="dcterms:W3CDTF">2019-09-16T14:08:47Z</dcterms:modified>
  <cp:revision>1</cp:revision>
  <dc:subject/>
  <dc:title>Типовая форма договора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Финотдел</vt:lpwstr>
  </property>
  <property fmtid="{D5CDD505-2E9C-101B-9397-08002B2CF9AE}" pid="3" name="Operator">
    <vt:lpwstr>User</vt:lpwstr>
  </property>
</Properties>
</file>