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40" w:after="120"/>
        <w:jc w:val="center"/>
        <w:rPr>
          <w:rStyle w:val="Style17"/>
          <w:rFonts w:ascii="Times New Roman" w:hAnsi="Times New Roman" w:eastAsia="Times New Roman"/>
          <w:b w:val="false"/>
          <w:i w:val="false"/>
          <w:caps w:val="false"/>
          <w:smallCaps w:val="false"/>
          <w:color w:val="FF0000"/>
          <w:spacing w:val="0"/>
          <w:sz w:val="28"/>
          <w:szCs w:val="28"/>
          <w:lang w:val="ru-RU" w:eastAsia="ar-SA"/>
        </w:rPr>
      </w:pPr>
      <w:r>
        <w:rPr/>
        <w:drawing>
          <wp:anchor behindDoc="0" distT="0" distB="0" distL="0" distR="0" simplePos="0" locked="0" layoutInCell="1" allowOverlap="1" relativeHeight="2">
            <wp:simplePos x="0" y="0"/>
            <wp:positionH relativeFrom="column">
              <wp:posOffset>878840</wp:posOffset>
            </wp:positionH>
            <wp:positionV relativeFrom="paragraph">
              <wp:posOffset>23495</wp:posOffset>
            </wp:positionV>
            <wp:extent cx="4610735" cy="26009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610735" cy="2600960"/>
                    </a:xfrm>
                    <a:prstGeom prst="rect">
                      <a:avLst/>
                    </a:prstGeom>
                  </pic:spPr>
                </pic:pic>
              </a:graphicData>
            </a:graphic>
          </wp:anchor>
        </w:drawing>
      </w:r>
    </w:p>
    <w:p>
      <w:pPr>
        <w:pStyle w:val="2"/>
        <w:jc w:val="center"/>
        <w:rPr>
          <w:rStyle w:val="Style17"/>
          <w:rFonts w:ascii="Times New Roman" w:hAnsi="Times New Roman" w:eastAsia="Times New Roman"/>
          <w:b w:val="false"/>
          <w:i w:val="false"/>
          <w:caps w:val="false"/>
          <w:smallCaps w:val="false"/>
          <w:color w:val="FF0000"/>
          <w:spacing w:val="0"/>
          <w:sz w:val="28"/>
          <w:szCs w:val="28"/>
          <w:lang w:val="ru-RU" w:eastAsia="ar-SA"/>
        </w:rPr>
      </w:pPr>
      <w:r>
        <w:rPr/>
      </w:r>
    </w:p>
    <w:p>
      <w:pPr>
        <w:pStyle w:val="2"/>
        <w:jc w:val="center"/>
        <w:rPr>
          <w:rStyle w:val="Style17"/>
          <w:rFonts w:ascii="Times New Roman" w:hAnsi="Times New Roman" w:eastAsia="Times New Roman"/>
          <w:b w:val="false"/>
          <w:i w:val="false"/>
          <w:caps w:val="false"/>
          <w:smallCaps w:val="false"/>
          <w:color w:val="FF0000"/>
          <w:spacing w:val="0"/>
          <w:sz w:val="28"/>
          <w:szCs w:val="28"/>
          <w:lang w:val="ru-RU" w:eastAsia="ar-SA"/>
        </w:rPr>
      </w:pPr>
      <w:r>
        <w:rPr/>
      </w:r>
    </w:p>
    <w:p>
      <w:pPr>
        <w:pStyle w:val="2"/>
        <w:jc w:val="center"/>
        <w:rPr>
          <w:rStyle w:val="Style17"/>
          <w:rFonts w:ascii="Times New Roman" w:hAnsi="Times New Roman" w:eastAsia="Times New Roman"/>
          <w:b w:val="false"/>
          <w:i w:val="false"/>
          <w:caps w:val="false"/>
          <w:smallCaps w:val="false"/>
          <w:color w:val="FF0000"/>
          <w:spacing w:val="0"/>
          <w:sz w:val="28"/>
          <w:szCs w:val="28"/>
          <w:lang w:val="ru-RU" w:eastAsia="ar-SA"/>
        </w:rPr>
      </w:pPr>
      <w:r>
        <w:rPr/>
      </w:r>
    </w:p>
    <w:p>
      <w:pPr>
        <w:pStyle w:val="2"/>
        <w:jc w:val="center"/>
        <w:rPr>
          <w:rStyle w:val="Style17"/>
          <w:rFonts w:ascii="Times New Roman" w:hAnsi="Times New Roman" w:eastAsia="Times New Roman"/>
          <w:b w:val="false"/>
          <w:i w:val="false"/>
          <w:caps w:val="false"/>
          <w:smallCaps w:val="false"/>
          <w:color w:val="FF0000"/>
          <w:spacing w:val="0"/>
          <w:sz w:val="28"/>
          <w:szCs w:val="28"/>
          <w:lang w:val="ru-RU" w:eastAsia="ar-SA"/>
        </w:rPr>
      </w:pPr>
      <w:r>
        <w:rPr/>
      </w:r>
    </w:p>
    <w:p>
      <w:pPr>
        <w:pStyle w:val="2"/>
        <w:jc w:val="center"/>
        <w:rPr>
          <w:rStyle w:val="Style17"/>
          <w:rFonts w:ascii="Times New Roman" w:hAnsi="Times New Roman" w:eastAsia="Times New Roman"/>
          <w:b w:val="false"/>
          <w:i w:val="false"/>
          <w:caps w:val="false"/>
          <w:smallCaps w:val="false"/>
          <w:color w:val="FF0000"/>
          <w:spacing w:val="0"/>
          <w:sz w:val="28"/>
          <w:szCs w:val="28"/>
          <w:lang w:val="ru-RU" w:eastAsia="ar-SA"/>
        </w:rPr>
      </w:pPr>
      <w:r>
        <w:rPr/>
      </w:r>
    </w:p>
    <w:p>
      <w:pPr>
        <w:pStyle w:val="2"/>
        <w:jc w:val="center"/>
        <w:rPr>
          <w:rStyle w:val="Style17"/>
          <w:rFonts w:ascii="Times New Roman" w:hAnsi="Times New Roman" w:eastAsia="Times New Roman"/>
          <w:b w:val="false"/>
          <w:i w:val="false"/>
          <w:caps w:val="false"/>
          <w:smallCaps w:val="false"/>
          <w:color w:val="FF0000"/>
          <w:spacing w:val="0"/>
          <w:sz w:val="28"/>
          <w:szCs w:val="28"/>
          <w:lang w:val="ru-RU" w:eastAsia="ar-SA"/>
        </w:rPr>
      </w:pPr>
      <w:r>
        <w:rPr/>
      </w:r>
    </w:p>
    <w:p>
      <w:pPr>
        <w:pStyle w:val="2"/>
        <w:jc w:val="center"/>
        <w:rPr>
          <w:rStyle w:val="Style17"/>
          <w:rFonts w:ascii="Times New Roman" w:hAnsi="Times New Roman" w:eastAsia="Times New Roman"/>
          <w:b w:val="false"/>
          <w:i w:val="false"/>
          <w:caps w:val="false"/>
          <w:smallCaps w:val="false"/>
          <w:color w:val="FF0000"/>
          <w:spacing w:val="0"/>
          <w:sz w:val="28"/>
          <w:szCs w:val="28"/>
          <w:lang w:val="ru-RU" w:eastAsia="ar-SA"/>
        </w:rPr>
      </w:pPr>
      <w:r>
        <w:rPr/>
      </w:r>
    </w:p>
    <w:p>
      <w:pPr>
        <w:pStyle w:val="2"/>
        <w:jc w:val="center"/>
        <w:rPr/>
      </w:pPr>
      <w:r>
        <w:rPr>
          <w:rStyle w:val="Style17"/>
          <w:rFonts w:eastAsia="Times New Roman" w:ascii="Times New Roman" w:hAnsi="Times New Roman"/>
          <w:b w:val="false"/>
          <w:i w:val="false"/>
          <w:caps w:val="false"/>
          <w:smallCaps w:val="false"/>
          <w:color w:val="FF0000"/>
          <w:spacing w:val="0"/>
          <w:sz w:val="28"/>
          <w:szCs w:val="28"/>
          <w:lang w:val="ru-RU" w:eastAsia="ar-SA"/>
        </w:rPr>
        <w:t>Ответственность за незаконное выращивание растений, содержащих наркотические вещества</w:t>
      </w:r>
    </w:p>
    <w:p>
      <w:pPr>
        <w:pStyle w:val="Style19"/>
        <w:widowControl/>
        <w:ind w:left="0" w:right="0" w:hanging="0"/>
        <w:jc w:val="both"/>
        <w:rPr>
          <w:rFonts w:ascii="Times New Roman" w:hAnsi="Times New Roman"/>
          <w:b w:val="false"/>
          <w:i w:val="false"/>
          <w:caps w:val="false"/>
          <w:smallCaps w:val="false"/>
          <w:color w:val="414141"/>
          <w:spacing w:val="0"/>
          <w:sz w:val="28"/>
          <w:szCs w:val="28"/>
        </w:rPr>
      </w:pPr>
      <w:r>
        <w:rPr>
          <w:rFonts w:ascii="Times New Roman" w:hAnsi="Times New Roman"/>
          <w:b w:val="false"/>
          <w:i w:val="false"/>
          <w:caps w:val="false"/>
          <w:smallCaps w:val="false"/>
          <w:color w:val="414141"/>
          <w:spacing w:val="0"/>
          <w:sz w:val="28"/>
          <w:szCs w:val="28"/>
        </w:rPr>
        <w:t>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 содержащих наркотические вещества (ст. 231 УК РФ), а также административная ответственность за непринятие мер по уничтожению дикорастущих растений, содержащих наркотические средства или психотропные вещества либо их прекурсоры (ст. 10.5 КоАП РФ) и незаконное культивирование растений, содержащих наркотические средства или психотропные вещества либо их прекурсоры (ст. 10.5.1. КоАП РФ).</w:t>
      </w:r>
    </w:p>
    <w:p>
      <w:pPr>
        <w:pStyle w:val="Style19"/>
        <w:widowControl/>
        <w:ind w:left="0" w:right="0" w:hanging="0"/>
        <w:jc w:val="both"/>
        <w:rPr>
          <w:rFonts w:ascii="Times New Roman" w:hAnsi="Times New Roman"/>
          <w:b w:val="false"/>
          <w:i w:val="false"/>
          <w:caps w:val="false"/>
          <w:smallCaps w:val="false"/>
          <w:color w:val="414141"/>
          <w:spacing w:val="0"/>
          <w:sz w:val="28"/>
          <w:szCs w:val="28"/>
        </w:rPr>
      </w:pPr>
      <w:r>
        <w:rPr>
          <w:rFonts w:ascii="Times New Roman" w:hAnsi="Times New Roman"/>
          <w:b w:val="false"/>
          <w:i w:val="false"/>
          <w:caps w:val="false"/>
          <w:smallCaps w:val="false"/>
          <w:color w:val="414141"/>
          <w:spacing w:val="0"/>
          <w:sz w:val="28"/>
          <w:szCs w:val="28"/>
        </w:rPr>
        <w:t>В частности, незаконное культивирование в крупном размере растений, содержащих наркотические средства или психотропные вещества либо их прекурсоры, квалифицируется как уголовное деяние. Виновные лица за такие деяния наказываются штрафом в размере до 300 тыс. рублей или в размере заработной платы или иного дохода осужденного за период до 2 лет, либо обязательными работами на срок до 480 часов, либо ограничением свободы на срок до 2 лет, либо лишением свободы на тот же срок.</w:t>
      </w:r>
    </w:p>
    <w:p>
      <w:pPr>
        <w:pStyle w:val="Style19"/>
        <w:widowControl/>
        <w:ind w:left="0" w:right="0" w:hanging="0"/>
        <w:jc w:val="both"/>
        <w:rPr>
          <w:rFonts w:ascii="Times New Roman" w:hAnsi="Times New Roman"/>
          <w:b w:val="false"/>
          <w:i w:val="false"/>
          <w:caps w:val="false"/>
          <w:smallCaps w:val="false"/>
          <w:color w:val="414141"/>
          <w:spacing w:val="0"/>
          <w:sz w:val="28"/>
          <w:szCs w:val="28"/>
        </w:rPr>
      </w:pPr>
      <w:r>
        <w:rPr>
          <w:rFonts w:ascii="Times New Roman" w:hAnsi="Times New Roman"/>
          <w:b w:val="false"/>
          <w:i w:val="false"/>
          <w:caps w:val="false"/>
          <w:smallCaps w:val="false"/>
          <w:color w:val="414141"/>
          <w:spacing w:val="0"/>
          <w:sz w:val="28"/>
          <w:szCs w:val="28"/>
        </w:rPr>
        <w:t>Крупный размер по количеству растений устанавливается для каждого вида флоры отдельно. При этом под культивированием наркосодержащих растений понимается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pPr>
        <w:pStyle w:val="Style19"/>
        <w:widowControl/>
        <w:ind w:left="0" w:right="0" w:hanging="0"/>
        <w:jc w:val="both"/>
        <w:rPr>
          <w:rFonts w:ascii="Times New Roman" w:hAnsi="Times New Roman"/>
          <w:b w:val="false"/>
          <w:i w:val="false"/>
          <w:caps w:val="false"/>
          <w:smallCaps w:val="false"/>
          <w:color w:val="414141"/>
          <w:spacing w:val="0"/>
          <w:sz w:val="28"/>
          <w:szCs w:val="28"/>
        </w:rPr>
      </w:pPr>
      <w:r>
        <w:rPr>
          <w:rFonts w:ascii="Times New Roman" w:hAnsi="Times New Roman"/>
          <w:b w:val="false"/>
          <w:i w:val="false"/>
          <w:caps w:val="false"/>
          <w:smallCaps w:val="false"/>
          <w:color w:val="414141"/>
          <w:spacing w:val="0"/>
          <w:sz w:val="28"/>
          <w:szCs w:val="28"/>
        </w:rPr>
        <w:t>Что касается административной ответственности, то статьей 10.5. КоАП РФ установлена ответственность за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прекурсов, после получения официального предписания уполномоченного органа.</w:t>
      </w:r>
    </w:p>
    <w:p>
      <w:pPr>
        <w:pStyle w:val="Style19"/>
        <w:widowControl/>
        <w:ind w:left="0" w:right="0" w:hanging="0"/>
        <w:jc w:val="both"/>
        <w:rPr>
          <w:rFonts w:ascii="Times New Roman" w:hAnsi="Times New Roman"/>
          <w:b w:val="false"/>
          <w:i w:val="false"/>
          <w:caps w:val="false"/>
          <w:smallCaps w:val="false"/>
          <w:color w:val="414141"/>
          <w:spacing w:val="0"/>
          <w:sz w:val="28"/>
          <w:szCs w:val="28"/>
        </w:rPr>
      </w:pPr>
      <w:r>
        <w:rPr>
          <w:rFonts w:ascii="Times New Roman" w:hAnsi="Times New Roman"/>
          <w:b w:val="false"/>
          <w:i w:val="false"/>
          <w:caps w:val="false"/>
          <w:smallCaps w:val="false"/>
          <w:color w:val="414141"/>
          <w:spacing w:val="0"/>
          <w:sz w:val="28"/>
          <w:szCs w:val="28"/>
        </w:rPr>
        <w:t>Такое бездействие влечет наложение административного штрафа на граждан в размере до 2 тыс. рублей, на должностных лиц до 4 тыс. рублей, на юридических лиц до 40 тыс. рублей.</w:t>
      </w:r>
    </w:p>
    <w:p>
      <w:pPr>
        <w:pStyle w:val="Style19"/>
        <w:widowControl/>
        <w:ind w:left="0" w:right="0" w:hanging="0"/>
        <w:jc w:val="both"/>
        <w:rPr>
          <w:rFonts w:ascii="Times New Roman" w:hAnsi="Times New Roman"/>
          <w:b w:val="false"/>
          <w:i w:val="false"/>
          <w:caps w:val="false"/>
          <w:smallCaps w:val="false"/>
          <w:color w:val="414141"/>
          <w:spacing w:val="0"/>
          <w:sz w:val="28"/>
          <w:szCs w:val="28"/>
        </w:rPr>
      </w:pPr>
      <w:r>
        <w:rPr>
          <w:rFonts w:ascii="Times New Roman" w:hAnsi="Times New Roman"/>
          <w:b w:val="false"/>
          <w:i w:val="false"/>
          <w:caps w:val="false"/>
          <w:smallCaps w:val="false"/>
          <w:color w:val="414141"/>
          <w:spacing w:val="0"/>
          <w:sz w:val="28"/>
          <w:szCs w:val="28"/>
        </w:rPr>
        <w:t>Согласно ст. 10.5.1. КоАП РФ 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(например, когда растения выращены не в крупном размере), влечет наложение административного штрафа на граждан в размере до 4 тыс. рублей или административный арест на срок до 15 суток, на юридических лиц до 300 тыс. рублей.</w:t>
      </w:r>
    </w:p>
    <w:p>
      <w:pPr>
        <w:pStyle w:val="Style19"/>
        <w:widowControl/>
        <w:ind w:left="0" w:right="0" w:hanging="0"/>
        <w:jc w:val="both"/>
        <w:rPr>
          <w:rFonts w:ascii="Times New Roman" w:hAnsi="Times New Roman"/>
          <w:b w:val="false"/>
          <w:i w:val="false"/>
          <w:caps w:val="false"/>
          <w:smallCaps w:val="false"/>
          <w:color w:val="414141"/>
          <w:spacing w:val="0"/>
          <w:sz w:val="28"/>
          <w:szCs w:val="28"/>
        </w:rPr>
      </w:pPr>
      <w:r>
        <w:rPr>
          <w:rFonts w:ascii="Times New Roman" w:hAnsi="Times New Roman"/>
          <w:b w:val="false"/>
          <w:i w:val="false"/>
          <w:caps w:val="false"/>
          <w:smallCaps w:val="false"/>
          <w:color w:val="414141"/>
          <w:spacing w:val="0"/>
          <w:sz w:val="28"/>
          <w:szCs w:val="28"/>
        </w:rPr>
        <w:t>В случае обнаружения незаконных посевов и очагов произрастания, дикорастущих наркосодержащих растений необходимо незамедлительно информировать органы</w:t>
      </w:r>
    </w:p>
    <w:p>
      <w:pPr>
        <w:pStyle w:val="Style19"/>
        <w:widowControl/>
        <w:ind w:left="0" w:right="0" w:hanging="0"/>
        <w:jc w:val="both"/>
        <w:rPr>
          <w:rFonts w:ascii="Times New Roman" w:hAnsi="Times New Roman"/>
          <w:b w:val="false"/>
          <w:i w:val="false"/>
          <w:caps w:val="false"/>
          <w:smallCaps w:val="false"/>
          <w:color w:val="414141"/>
          <w:spacing w:val="0"/>
          <w:sz w:val="28"/>
          <w:szCs w:val="28"/>
        </w:rPr>
      </w:pPr>
      <w:r>
        <w:rPr>
          <w:rFonts w:ascii="Times New Roman" w:hAnsi="Times New Roman"/>
          <w:b w:val="false"/>
          <w:i w:val="false"/>
          <w:caps w:val="false"/>
          <w:smallCaps w:val="false"/>
          <w:color w:val="414141"/>
          <w:spacing w:val="0"/>
          <w:sz w:val="28"/>
          <w:szCs w:val="28"/>
        </w:rPr>
        <w:t>Следует обратить внимание, что помимо очевидно содержащего наркотическое вещество растения как конопля, содержат запрещенные вещества такие растения как голубой лотос, мимоза хостилис, роза гавайская. В связи с чем их наличие, например, на дачном участке, может привести к применению мер административной или уголовной ответственности.</w:t>
      </w:r>
    </w:p>
    <w:p>
      <w:pPr>
        <w:pStyle w:val="Normal"/>
        <w:jc w:val="both"/>
        <w:rPr>
          <w:rFonts w:eastAsia="Times New Roman"/>
          <w:b/>
          <w:b/>
          <w:lang w:val="ru-RU" w:eastAsia="ar-SA"/>
        </w:rPr>
      </w:pPr>
      <w:r>
        <w:rPr>
          <w:rFonts w:ascii="Times New Roman" w:hAnsi="Times New Roman"/>
          <w:sz w:val="28"/>
          <w:szCs w:val="28"/>
        </w:rPr>
      </w:r>
    </w:p>
    <w:sectPr>
      <w:type w:val="nextPage"/>
      <w:pgSz w:w="11906" w:h="16838"/>
      <w:pgMar w:left="1134"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ru-RU" w:eastAsia="ru-RU" w:bidi="ar-SA"/>
    </w:rPr>
  </w:style>
  <w:style w:type="paragraph" w:styleId="2">
    <w:name w:val="Heading 2"/>
    <w:basedOn w:val="Style18"/>
    <w:qFormat/>
    <w:pPr/>
    <w:rPr/>
  </w:style>
  <w:style w:type="character" w:styleId="DefaultParagraphFont" w:default="1">
    <w:name w:val="Default Paragraph Font"/>
    <w:uiPriority w:val="1"/>
    <w:semiHidden/>
    <w:unhideWhenUsed/>
    <w:qFormat/>
    <w:rPr/>
  </w:style>
  <w:style w:type="character" w:styleId="Style13">
    <w:name w:val="Интернет-ссылка"/>
    <w:rsid w:val="00274026"/>
    <w:rPr>
      <w:color w:val="0000FF"/>
      <w:u w:val="single"/>
    </w:rPr>
  </w:style>
  <w:style w:type="character" w:styleId="Style14" w:customStyle="1">
    <w:name w:val="Нижний колонтитул Знак"/>
    <w:link w:val="a7"/>
    <w:uiPriority w:val="99"/>
    <w:qFormat/>
    <w:rsid w:val="00427f87"/>
    <w:rPr>
      <w:sz w:val="24"/>
      <w:szCs w:val="24"/>
    </w:rPr>
  </w:style>
  <w:style w:type="character" w:styleId="Style15" w:customStyle="1">
    <w:name w:val="Текст выноски Знак"/>
    <w:link w:val="a9"/>
    <w:qFormat/>
    <w:rsid w:val="00427f87"/>
    <w:rPr>
      <w:rFonts w:ascii="Tahoma" w:hAnsi="Tahoma" w:cs="Tahoma"/>
      <w:sz w:val="16"/>
      <w:szCs w:val="16"/>
    </w:rPr>
  </w:style>
  <w:style w:type="character" w:styleId="Style16" w:customStyle="1">
    <w:name w:val="Верхний колонтитул Знак"/>
    <w:link w:val="a5"/>
    <w:uiPriority w:val="99"/>
    <w:qFormat/>
    <w:rsid w:val="00427f87"/>
    <w:rPr>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Times New Roman"/>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C8edf2e5f0ede5f2f1f1fbebeae0">
    <w:name w:val="Иc8нedтf2еe5рf0нedеe5тf2-сf1сf1ыfbлebкeaаe0"/>
    <w:basedOn w:val="DefaultParagraphFont"/>
    <w:qFormat/>
    <w:rPr>
      <w:rFonts w:eastAsia="Times New Roman"/>
      <w:color w:val="000080"/>
      <w:u w:val="single"/>
      <w:lang w:eastAsia="ru-RU"/>
    </w:rPr>
  </w:style>
  <w:style w:type="character" w:styleId="Style17">
    <w:name w:val="Выделение жирным"/>
    <w:qFormat/>
    <w:rPr>
      <w:b/>
      <w:bCs/>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Header"/>
    <w:basedOn w:val="Normal"/>
    <w:link w:val="a6"/>
    <w:uiPriority w:val="99"/>
    <w:rsid w:val="00a43ed7"/>
    <w:pPr>
      <w:tabs>
        <w:tab w:val="center" w:pos="4677" w:leader="none"/>
        <w:tab w:val="right" w:pos="9355" w:leader="none"/>
      </w:tabs>
    </w:pPr>
    <w:rPr>
      <w:lang w:val="x-none" w:eastAsia="x-none"/>
    </w:rPr>
  </w:style>
  <w:style w:type="paragraph" w:styleId="Style24">
    <w:name w:val="Footer"/>
    <w:basedOn w:val="Normal"/>
    <w:link w:val="a8"/>
    <w:uiPriority w:val="99"/>
    <w:rsid w:val="00a43ed7"/>
    <w:pPr>
      <w:tabs>
        <w:tab w:val="center" w:pos="4677" w:leader="none"/>
        <w:tab w:val="right" w:pos="9355" w:leader="none"/>
      </w:tabs>
    </w:pPr>
    <w:rPr>
      <w:lang w:val="x-none" w:eastAsia="x-none"/>
    </w:rPr>
  </w:style>
  <w:style w:type="paragraph" w:styleId="BalloonText">
    <w:name w:val="Balloon Text"/>
    <w:basedOn w:val="Normal"/>
    <w:link w:val="aa"/>
    <w:qFormat/>
    <w:rsid w:val="00427f87"/>
    <w:pPr/>
    <w:rPr>
      <w:rFonts w:ascii="Tahoma" w:hAnsi="Tahoma"/>
      <w:sz w:val="16"/>
      <w:szCs w:val="16"/>
      <w:lang w:val="x-none" w:eastAsia="x-none"/>
    </w:rPr>
  </w:style>
  <w:style w:type="paragraph" w:styleId="Chapter1" w:customStyle="1">
    <w:name w:val="chapter1"/>
    <w:basedOn w:val="Normal"/>
    <w:qFormat/>
    <w:rsid w:val="004d7b28"/>
    <w:pPr>
      <w:spacing w:before="132" w:after="132"/>
    </w:pPr>
    <w:rPr>
      <w:i/>
      <w:iCs/>
    </w:rPr>
  </w:style>
  <w:style w:type="paragraph" w:styleId="Style25">
    <w:name w:val="Содержимое таблицы"/>
    <w:basedOn w:val="Normal"/>
    <w:qFormat/>
    <w:pPr/>
    <w:rPr/>
  </w:style>
  <w:style w:type="paragraph" w:styleId="Style26">
    <w:name w:val="Заголовок таблицы"/>
    <w:basedOn w:val="Style25"/>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c461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05BB-816D-4FBD-AF35-70E9BE48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LibreOffice/5.3.2.2$Windows_x86 LibreOffice_project/6cd4f1ef626f15116896b1d8e1398b56da0d0ee1</Application>
  <Pages>2</Pages>
  <Words>373</Words>
  <Characters>2598</Characters>
  <CharactersWithSpaces>2962</CharactersWithSpaces>
  <Paragraphs>9</Paragraphs>
  <Company>ЦентрТелеком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2019-11-13T11:58:00Z</dcterms:created>
  <dc:creator>O_Konstantinova</dc:creator>
  <dc:description/>
  <dc:language>ru-RU</dc:language>
  <cp:lastModifiedBy/>
  <cp:lastPrinted>2020-04-06T09:14:20Z</cp:lastPrinted>
  <dcterms:modified xsi:type="dcterms:W3CDTF">2020-07-21T11:06:44Z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ЦентрТелеком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