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Style w:val="Style14"/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КАРАЧАЕВО - ЧЕРКЕССКАЯ РЕСПУБЛИКА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УРУПСКОГО  МУНИЦИПАЛЬНОГО РАЙОНА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ПОСТАНОВЛЕНИЕ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               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12.12.2022 г.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с. Предгорное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№ 75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Об утверждении Плана противодействия коррупции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2022-2023 годы</w:t>
      </w:r>
    </w:p>
    <w:p>
      <w:pPr>
        <w:pStyle w:val="Normal"/>
        <w:spacing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основании Федерального закона от 25.12.2008 г. № 273-ФЗ «О противодейс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твии коррупции»,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Закон Карачаево-Черкесской Республики от 13 марта 2009 г. №1-РЗ "Об отдельных вопросах по противодействию коррупции в Карачаево-Черкесской Республике"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(в ред. </w:t>
      </w:r>
      <w:hyperlink r:id="rId2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Законов Карачаево-Черкесской Республики от 10.05.2010 N 19-РЗ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3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от 05.07.2011 N 37-РЗ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4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от 18.05.2012 N 34-РЗ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5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от 31.07.2013 N 46-РЗ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6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eastAsia="ru-RU"/>
          </w:rPr>
          <w:t>от 31.12.2015 N 115-РЗ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7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от 22.09.2016 N 54-РЗ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, </w:t>
      </w:r>
      <w:hyperlink r:id="rId8">
        <w:r>
          <w:rPr>
            <w:rStyle w:val="Style15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eastAsia="ru-RU"/>
          </w:rPr>
          <w:t>от 07.08.2017 N 36-РЗ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, в целях создания системы противодействия коррупции в Предгорненском сельском поселении 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 Утвердить прилагаемый План противодействии коррупции в Предгорненском сельском поселении на 2022-2023 годы, согласно приложению.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Муниципальным служащим обеспечить реализацию мероприятий Плана, указанного в п. 1 настоящего постановления.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Назначить ответственным за выполнение плана мероприятний по противодействию коррупции исполняющего обязанности главы администрации Предгорненского сельского поселения Гаджаева Казбека Хасановича.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4. Обнародовать настоящее постановление на территории Предгорненского сельского поселения и разместить на официальном сайте администрации Предгорненского сельского поселения.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 w:bidi="zxx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zxx"/>
        </w:rPr>
        <w:t>5. Контроль за исполнением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Предгорненского   сельского поселения                                         К.Х. Гаджаев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ar-SA"/>
        </w:rPr>
        <w:t>Цели и задачи плана противодействия коррупции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Times New Roman" w:hAnsi="Times New Roman" w:eastAsia="Calibri" w:cs="Times New Roman"/>
          <w:lang w:eastAsia="ar-SA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      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Главная цель противодействия коррупции заключается в искоренении причин и условий, порождающих коррупцию. Для достижения этих целей требуется последовательное решение следующих задач: 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-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организация исполнения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плана противодействия коррупции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-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создание условий, затрудняющих возможность коррупционного поведения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-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обеспечение выполнения норм антикоррупционного поведения.</w:t>
      </w:r>
    </w:p>
    <w:p>
      <w:pPr>
        <w:pStyle w:val="Style19"/>
        <w:suppressAutoHyphens w:val="true"/>
        <w:spacing w:lineRule="auto" w:line="360" w:before="0" w:after="0"/>
        <w:jc w:val="both"/>
        <w:rPr>
          <w:rFonts w:ascii="Times New Roman" w:hAnsi="Times New Roman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  <w:lang w:eastAsia="ar-SA"/>
        </w:rPr>
        <w:t>-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  <w:lang w:eastAsia="ar-SA"/>
        </w:rPr>
        <w:t xml:space="preserve"> предупреждения коррупционных правонарушений;</w:t>
      </w:r>
    </w:p>
    <w:p>
      <w:pPr>
        <w:pStyle w:val="Style19"/>
        <w:suppressAutoHyphens w:val="true"/>
        <w:spacing w:lineRule="auto" w:line="360" w:before="0" w:after="0"/>
        <w:jc w:val="both"/>
        <w:rPr>
          <w:rFonts w:ascii="Times New Roman" w:hAnsi="Times New Roman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 xml:space="preserve">обеспечения ответственности за коррупционные правонарушения во всех случаях, прямо предусмотренных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законом Российской Федерации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;</w:t>
      </w:r>
    </w:p>
    <w:p>
      <w:pPr>
        <w:pStyle w:val="Style19"/>
        <w:suppressAutoHyphens w:val="true"/>
        <w:spacing w:lineRule="auto" w:line="360"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содействи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информации;</w:t>
      </w:r>
    </w:p>
    <w:p>
      <w:pPr>
        <w:pStyle w:val="Style19"/>
        <w:suppressAutoHyphens w:val="true"/>
        <w:spacing w:lineRule="auto" w:line="360" w:before="0" w:after="0"/>
        <w:jc w:val="both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pBdr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Ответственность </w:t>
      </w:r>
    </w:p>
    <w:p>
      <w:pPr>
        <w:pStyle w:val="Style19"/>
        <w:widowControl/>
        <w:pBdr/>
        <w:spacing w:lineRule="auto" w:line="360" w:before="0" w:after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9"/>
        <w:widowControl/>
        <w:pBdr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 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Должностные лица администрации Предгорненского сельского поселения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>
        <w:rPr>
          <w:rFonts w:eastAsia="Calibri" w:cs="Times New Roman" w:ascii="Times New Roman" w:hAnsi="Times New Roman"/>
          <w:b w:val="false"/>
          <w:i w:val="false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/>
      </w:r>
    </w:p>
    <w:p>
      <w:pPr>
        <w:sectPr>
          <w:footerReference w:type="default" r:id="rId9"/>
          <w:type w:val="nextPage"/>
          <w:pgSz w:w="11906" w:h="16838"/>
          <w:pgMar w:left="1134" w:right="851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УТВЕРЖДЕН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от 12.12.2022 № 75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Предгорненского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противодействия коррупции на 2022-2023 годы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</w:r>
    </w:p>
    <w:tbl>
      <w:tblPr>
        <w:tblW w:w="15018" w:type="dxa"/>
        <w:jc w:val="left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2" w:type="dxa"/>
          <w:left w:w="40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88"/>
        <w:gridCol w:w="4085"/>
        <w:gridCol w:w="2664"/>
        <w:gridCol w:w="1838"/>
        <w:gridCol w:w="123"/>
        <w:gridCol w:w="5520"/>
      </w:tblGrid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N п/п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Ответственные исполнители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Срок выполнения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Ожидаемые результаты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Разработка (корректировка) нормативных правовых актов органов местного самоуправления, в сфере противодействия коррупции в связи с развитием федерального законодательства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Совершенствование нормативно-правовой базы по противодействию коррупции администрации Предгорненского сельского поселения. Своевременное регулирование соответствующих правоотношений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Представление материалов на заседание межведомственного совета по противодействию коррупции при главе администрации района (далее «Совет»)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Совета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Содействие всестороннему рассмотрению вопроса на заседании Совета и выработке предложений по реализации эффективных мер по противодействию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Предгорненского сельского поселения (далее - муниципальные должности),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Повышение информированности и ответственности лиц, замещающих муниципальные должности, муниципальных служащих, руководителей подведомственных муниципальных организаций (далее «ПО»)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доведение до муниципальных служащих  положений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Карачаево-Черкесской Республики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квалификации муниципальных служащих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Реализация и развитие механизмов противодействия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подведомственных учреждений, и членов их семей на официальном сайте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открытости и доступности информации о деятельности по профилактике коррупционных правонарушений в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подведомственных учреждений.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Ежегодно, 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 октября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анализа и проверки соблюдения лицами, замещающими муниципальные должности, муниципальными служащими, руководителями подведомственных учреждений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требований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выявленных нарушений,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неисполнение муниципальными служащими, руководителями подведомственных учреждений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и урегулированию конфликта интересов;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муниципальными служащими и руководителями организаций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Ежегодно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контроля за расходами муниципальных служащих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действующим законодательством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проведенных контрольных мероприятий</w:t>
            </w:r>
          </w:p>
        </w:tc>
      </w:tr>
      <w:tr>
        <w:trPr>
          <w:trHeight w:val="3610" w:hRule="atLeast"/>
        </w:trPr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Контроль за выполнением лицами, замещающими муниципальные должности, муниципальными служащими, руководителями муниципальных организаций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bookmarkStart w:id="0" w:name="__DdeLink__15740_50806590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Глава администрации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выявленных 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Размещение на официальном сайте Предгорненского сельского поселения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Принятие своевременных и действенных мер по выявленным случаям 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Выявление случаев неисполнения (муниципальными)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рассмотрение уведомлений и принятие решений.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N 273-ФЗ "О противодействии коррупции",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Доля выявленных нарушений от общего количества служащих, уволенных в течение двух лет.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 г. N 273-ФЗ "О противодействии коррупции" и статьей 64.1 Трудового кодекса Российской Федерации в администрации Предгорненского сельского поселения,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Направление в органы прокуратуры информации о нарушении требований статьи 12 Федерального закона от 25 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Анализ сведений о трудоустройстве граждан, ранее замещавших должность муниципальной службы.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Направление в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статьи 12 Федерального закона "О противодействии коррупции".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проведенных проверок соблюдения требований статьи 12 Федерального закона от 25 декабря 2008 г. N 273-ФЗ "О противодействии коррупции"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Предгорненского сельского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Обеспечение осуществления защиты служащих, сообщивших о коррупционных правонарушениях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ОМСУ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размещения на официальном сайте поселения актуальной информации об антикоррупционной деятельности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открытости и доступности информации об антикоррупционной деятельности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Предгорненского сельского поселения, анализ результатов рассмотрения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Принятие необходимых мер по информации, содержащейся в обращениях граждан и организаций о фактах проявления коррупции в администрации Предгорненского сельского поселения.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Проведение проверки по всем изложенным в обращениях фактам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направление в правоохранительные органы, прокуратуру материалов, находящихся в компетенции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Предгорненском сельском поселении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функционирования телефона доверия по вопросам противодействия коррупции; обеспечения приема электронных сообщений на официальном сайте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проверок по выявленным фактам коррупционных правонарушений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администрации Предгорненского сельского поселения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Ежегодно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открытости при обсуждении принимаемых администрацией Предгорненского сельского поселения мер по вопросам противодействия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администрации Предгорненского сельского поселения,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Предгорненского сельского поселения, и придании гласности фактов коррупции в  администрации Предгорненского сельского поселения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Обеспечение публичности и открытости деятельности администрации Предгорненского сельского поселения, в сфере противодействия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размещенных в СМИ публикаций, статей антикоррупционной направленности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Выявление и систематизация причин и условий проявления коррупции в деятельности ОМСУ, мониторинг мер реализации антикоррупционной политики, коррупциогенных факторов и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Оценка коррупционных рисков, возникающих при реализации Предгорненском сельским поселением своих функций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Определение коррупционно опасных функций администрации Предгорненского сельского поселения.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антикоррупционной экспертизы нормативных правовых актов администрации Предгорненского сельского поселения и Совета депутатов,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администрации Предгорненского сельского поселения и Совета депутатов.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4.6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Ежегодно, в IV квартале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анализа публикаций в средствах массовой информации о фактах проявления коррупции в администрации Предгорненского сельского поселения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Ежеквартально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Проверка информации о фактах проявления коррупции в администрации Предгорненского сельского поселения,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Предупреждение коррупции в подведомственных организациях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контроля за принятием ПО в соответствии со статьей 13.3 Федерального закона от 25 декабря 2008 г. №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эффективности мер по противодействию коррупции в ПО.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случаев коррупционных правонарушений в ПО.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Выработка предложений по совершенствованию работы по противодействию коррупции в ПО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мониторинга коррупционных проявлений в деятельности подведомственных ПО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Ежеквартально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и устранение причин и условий, способствующих совершению коррупционных правонарушений в подведомственных ПО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проверок деятельности подведомственных организаций в части целевого и эффективного использования бюджетных средств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администрации 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по указанному направлению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Недопущение нецелевого и неэффективного использования бюджетных средств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проверок (ревизий) деятельности подведомственных организаций, направленных на обеспечение эффективного контроля за использованием муниципального, имущества, закрепленного за ПО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Специалист по </w:t>
            </w:r>
            <w:bookmarkStart w:id="1" w:name="__DdeLink__685_3552963376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бух.учету и контролю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по указанному направлению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Недопущение нецелевого и неэффективного использования муниципального имущества, закрепленного за муниципальными организациями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Мониторинг и выявление коррупционных рисков, в том числе причин и условий коррупции, в деятельности администрации Предгорненского сельского поселения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 по бух.учету и контролю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>
      <w:pPr>
        <w:pStyle w:val="Normal"/>
        <w:spacing w:lineRule="exact" w:line="240" w:before="0" w:after="200"/>
        <w:ind w:right="3686" w:hanging="0"/>
        <w:jc w:val="both"/>
        <w:rPr/>
      </w:pPr>
      <w:r>
        <w:rPr/>
      </w:r>
    </w:p>
    <w:sectPr>
      <w:footerReference w:type="default" r:id="rId10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semiHidden/>
    <w:qFormat/>
    <w:rsid w:val="00605297"/>
    <w:rPr/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Footer"/>
    <w:basedOn w:val="Normal"/>
    <w:link w:val="a4"/>
    <w:uiPriority w:val="99"/>
    <w:semiHidden/>
    <w:unhideWhenUsed/>
    <w:rsid w:val="006052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регистрационные поля"/>
    <w:basedOn w:val="Normal"/>
    <w:qFormat/>
    <w:rsid w:val="00605297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895255825" TargetMode="External"/><Relationship Id="rId3" Type="http://schemas.openxmlformats.org/officeDocument/2006/relationships/hyperlink" Target="http://docs.cntd.ru/document/459903391" TargetMode="External"/><Relationship Id="rId4" Type="http://schemas.openxmlformats.org/officeDocument/2006/relationships/hyperlink" Target="http://docs.cntd.ru/document/459903175" TargetMode="External"/><Relationship Id="rId5" Type="http://schemas.openxmlformats.org/officeDocument/2006/relationships/hyperlink" Target="http://docs.cntd.ru/document/460180122" TargetMode="External"/><Relationship Id="rId6" Type="http://schemas.openxmlformats.org/officeDocument/2006/relationships/hyperlink" Target="http://docs.cntd.ru/document/432838953" TargetMode="External"/><Relationship Id="rId7" Type="http://schemas.openxmlformats.org/officeDocument/2006/relationships/hyperlink" Target="http://docs.cntd.ru/document/453147310" TargetMode="External"/><Relationship Id="rId8" Type="http://schemas.openxmlformats.org/officeDocument/2006/relationships/hyperlink" Target="http://docs.cntd.ru/document/450297926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LibreOffice/5.3.2.2$Windows_x86 LibreOffice_project/6cd4f1ef626f15116896b1d8e1398b56da0d0ee1</Application>
  <Pages>14</Pages>
  <Words>2465</Words>
  <Characters>19902</Characters>
  <CharactersWithSpaces>22399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2018-07-03T12:07:00Z</dcterms:created>
  <dc:creator>1</dc:creator>
  <dc:description/>
  <dc:language>ru-RU</dc:language>
  <cp:lastModifiedBy/>
  <dcterms:modified xsi:type="dcterms:W3CDTF">2022-12-13T11:14:45Z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