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 xml:space="preserve"> </w:t>
      </w:r>
      <w:r>
        <w:rPr>
          <w:b/>
          <w:sz w:val="28"/>
        </w:rPr>
        <w:t>РОССИЙСКАЯ ФЕДЕРАЦИЯ</w:t>
      </w:r>
    </w:p>
    <w:p>
      <w:pPr>
        <w:pStyle w:val="Normal"/>
        <w:jc w:val="center"/>
        <w:rPr/>
      </w:pPr>
      <w:r>
        <w:rPr>
          <w:b/>
          <w:sz w:val="28"/>
        </w:rPr>
        <w:t>КАРАЧАЕВО – ЧЕРКЕССКАЯ  РЕСПУБЛИКА</w:t>
      </w:r>
    </w:p>
    <w:p>
      <w:pPr>
        <w:pStyle w:val="Normal"/>
        <w:jc w:val="center"/>
        <w:rPr/>
      </w:pPr>
      <w:r>
        <w:rPr>
          <w:b/>
          <w:sz w:val="28"/>
        </w:rPr>
        <w:t xml:space="preserve"> </w:t>
      </w:r>
      <w:r>
        <w:rPr>
          <w:b/>
          <w:sz w:val="28"/>
        </w:rPr>
        <w:t>АДМИНИСТРАЦИИ ПРЕДГОРНЕНСКОГО СЕЛЬСКОГО ПОСЕЛЕНИЯ</w:t>
      </w:r>
    </w:p>
    <w:p>
      <w:pPr>
        <w:pStyle w:val="Normal"/>
        <w:jc w:val="center"/>
        <w:rPr/>
      </w:pPr>
      <w:r>
        <w:rPr>
          <w:b/>
          <w:sz w:val="28"/>
        </w:rPr>
        <w:t>УРУПСКОГО  МУНИЦИПАЛЬНОГО РАЙОНА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>ПОСТАНОВЛЕНИЕ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>30</w:t>
      </w:r>
      <w:r>
        <w:rPr>
          <w:sz w:val="28"/>
        </w:rPr>
        <w:t>.01.2023                    с. Предгорное                                 № 2</w:t>
      </w:r>
    </w:p>
    <w:p>
      <w:pPr>
        <w:pStyle w:val="Normal"/>
        <w:spacing w:lineRule="atLeast" w:line="10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1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разделе земельного участка и присвоении адресов обособленным земельным участкам</w:t>
      </w:r>
    </w:p>
    <w:p>
      <w:pPr>
        <w:pStyle w:val="Normal"/>
        <w:spacing w:lineRule="atLeast" w:line="10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/>
        <w:ind w:left="0" w:right="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rFonts w:eastAsia="Times New Roman"/>
          <w:b w:val="false"/>
          <w:sz w:val="24"/>
          <w:szCs w:val="24"/>
          <w:u w:val="none"/>
        </w:rPr>
        <w:t xml:space="preserve"> соответствии с Федеральным Законом «Об общих принципах организации местного самоуправления в Российской Федерации» от 06.10.2003 №131-ФЗ, Градостроительным Кодексом Российской Федерации, Земельным Кодексом  Российской Федерации</w:t>
      </w:r>
    </w:p>
    <w:p>
      <w:pPr>
        <w:pStyle w:val="Normal"/>
        <w:spacing w:lineRule="atLeast" w:line="100"/>
        <w:ind w:left="0" w:right="0" w:first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/>
        <w:ind w:left="0" w:right="0" w:firstLine="240"/>
        <w:rPr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Земельным участкам, образованным путем раздела существующего земельного участка общей площадью </w:t>
      </w:r>
      <w:r>
        <w:rPr>
          <w:sz w:val="24"/>
          <w:szCs w:val="24"/>
        </w:rPr>
        <w:t>6944</w:t>
      </w:r>
      <w:r>
        <w:rPr>
          <w:sz w:val="24"/>
          <w:szCs w:val="24"/>
        </w:rPr>
        <w:t xml:space="preserve"> кв. м., кадастровый номер </w:t>
      </w:r>
      <w:r>
        <w:rPr>
          <w:rFonts w:eastAsia="Times New Roman"/>
          <w:sz w:val="24"/>
          <w:szCs w:val="24"/>
        </w:rPr>
        <w:t>09:05:0100101:72</w:t>
      </w:r>
      <w:r>
        <w:rPr>
          <w:sz w:val="24"/>
          <w:szCs w:val="24"/>
        </w:rPr>
        <w:t xml:space="preserve">, расположенного по адресу: </w:t>
      </w:r>
      <w:r>
        <w:rPr>
          <w:rFonts w:eastAsia="Times New Roman"/>
          <w:sz w:val="24"/>
          <w:szCs w:val="24"/>
        </w:rPr>
        <w:t>Российская Федерация, Карачаево-Черкесская Республика, Урупский район,</w:t>
      </w:r>
    </w:p>
    <w:p>
      <w:pPr>
        <w:pStyle w:val="ListParagraph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х. Ершов, ул. </w:t>
      </w:r>
      <w:bookmarkStart w:id="0" w:name="__DdeLink__59_212417022221"/>
      <w:bookmarkStart w:id="1" w:name="_Hlk6367459741"/>
      <w:r>
        <w:rPr>
          <w:rFonts w:eastAsia="Times New Roman"/>
          <w:sz w:val="24"/>
          <w:szCs w:val="24"/>
        </w:rPr>
        <w:t>Л</w:t>
      </w:r>
      <w:bookmarkEnd w:id="1"/>
      <w:r>
        <w:rPr>
          <w:rFonts w:eastAsia="Times New Roman"/>
          <w:sz w:val="24"/>
          <w:szCs w:val="24"/>
        </w:rPr>
        <w:t>есная</w:t>
      </w:r>
      <w:bookmarkEnd w:id="0"/>
      <w:r>
        <w:rPr>
          <w:rFonts w:eastAsia="Times New Roman"/>
          <w:sz w:val="24"/>
          <w:szCs w:val="24"/>
        </w:rPr>
        <w:t xml:space="preserve"> </w:t>
      </w:r>
      <w:bookmarkStart w:id="2" w:name="__DdeLink__17972_158399169721"/>
      <w:r>
        <w:rPr>
          <w:rFonts w:eastAsia="Times New Roman"/>
          <w:sz w:val="24"/>
          <w:szCs w:val="24"/>
        </w:rPr>
        <w:t xml:space="preserve">, </w:t>
      </w:r>
      <w:bookmarkEnd w:id="2"/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;</w:t>
      </w:r>
      <w:r>
        <w:rPr>
          <w:sz w:val="24"/>
          <w:szCs w:val="24"/>
        </w:rPr>
        <w:t xml:space="preserve"> присвоить адреса:</w:t>
      </w:r>
    </w:p>
    <w:p>
      <w:pPr>
        <w:pStyle w:val="ListParagraph"/>
        <w:spacing w:before="0" w:after="0"/>
        <w:ind w:left="0" w:right="0" w:hanging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емельному участку с кадастровым номером 09:05:0100101:72 площадью 5346 кв. м.  </w:t>
      </w:r>
      <w:r>
        <w:rPr>
          <w:rFonts w:eastAsia="Times New Roman"/>
          <w:sz w:val="24"/>
          <w:szCs w:val="24"/>
        </w:rPr>
        <w:t xml:space="preserve">сохранить </w:t>
      </w:r>
      <w:r>
        <w:rPr>
          <w:rFonts w:eastAsia="Times New Roman"/>
          <w:sz w:val="24"/>
          <w:szCs w:val="24"/>
        </w:rPr>
        <w:t>адрес:</w:t>
      </w:r>
      <w:bookmarkStart w:id="3" w:name="__DdeLink__21285_31065647681"/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Российская Федерация, Карачаево-Черкесская Республика, Урупский район, х. Ершов, ул. </w:t>
      </w:r>
      <w:bookmarkStart w:id="4" w:name="__DdeLink__59_21241702222"/>
      <w:bookmarkStart w:id="5" w:name="_Hlk636745974"/>
      <w:bookmarkEnd w:id="3"/>
      <w:r>
        <w:rPr>
          <w:rFonts w:eastAsia="Times New Roman"/>
          <w:sz w:val="24"/>
          <w:szCs w:val="24"/>
        </w:rPr>
        <w:t>Л</w:t>
      </w:r>
      <w:bookmarkEnd w:id="5"/>
      <w:r>
        <w:rPr>
          <w:rFonts w:eastAsia="Times New Roman"/>
          <w:sz w:val="24"/>
          <w:szCs w:val="24"/>
        </w:rPr>
        <w:t>есная</w:t>
      </w:r>
      <w:bookmarkEnd w:id="4"/>
      <w:r>
        <w:rPr>
          <w:rFonts w:eastAsia="Times New Roman"/>
          <w:sz w:val="24"/>
          <w:szCs w:val="24"/>
        </w:rPr>
        <w:t xml:space="preserve"> </w:t>
      </w:r>
      <w:bookmarkStart w:id="6" w:name="__DdeLink__17972_15839916972"/>
      <w:r>
        <w:rPr>
          <w:rFonts w:eastAsia="Times New Roman"/>
          <w:sz w:val="24"/>
          <w:szCs w:val="24"/>
        </w:rPr>
        <w:t xml:space="preserve">, </w:t>
      </w:r>
      <w:bookmarkEnd w:id="6"/>
      <w:r>
        <w:rPr>
          <w:rFonts w:eastAsia="Times New Roman"/>
          <w:sz w:val="24"/>
          <w:szCs w:val="24"/>
        </w:rPr>
        <w:t>8;</w:t>
      </w:r>
    </w:p>
    <w:p>
      <w:pPr>
        <w:pStyle w:val="ListParagraph"/>
        <w:spacing w:before="0" w:after="0"/>
        <w:ind w:left="0" w:right="0" w:hanging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sz w:val="24"/>
          <w:szCs w:val="24"/>
        </w:rPr>
        <w:t>З</w:t>
      </w:r>
      <w:r>
        <w:rPr>
          <w:sz w:val="24"/>
          <w:szCs w:val="24"/>
        </w:rPr>
        <w:t>емельному участку  площадью 1 598 кв. м. присвоить адрес:</w:t>
      </w:r>
      <w:bookmarkStart w:id="7" w:name="_Hlk6367459711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Российская Федерация, Карачаево-Черкесская Республика, Урупский район, х. Ершов, ул. </w:t>
      </w:r>
      <w:bookmarkStart w:id="8" w:name="_Hlk6367459721"/>
      <w:bookmarkEnd w:id="7"/>
      <w:r>
        <w:rPr>
          <w:sz w:val="24"/>
          <w:szCs w:val="24"/>
        </w:rPr>
        <w:t>Л</w:t>
      </w:r>
      <w:bookmarkEnd w:id="8"/>
      <w:r>
        <w:rPr>
          <w:sz w:val="24"/>
          <w:szCs w:val="24"/>
        </w:rPr>
        <w:t>есная, 10б.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2. Заявителю обратиться в Управление Федеральной службы Государственной регистрации кадастра и картографии по Карачаево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Ч</w:t>
      </w:r>
      <w:r>
        <w:rPr>
          <w:sz w:val="24"/>
          <w:szCs w:val="24"/>
        </w:rPr>
        <w:t>еркесск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Республики для регистрации земельного участка площадью 1 598 кв. м. присвоить адрес:</w:t>
      </w:r>
      <w:bookmarkStart w:id="9" w:name="_Hlk63674597111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Российская Федерация, Карачаево-Черкесская Республика, Урупский район, х. Ершов, ул. </w:t>
      </w:r>
      <w:bookmarkStart w:id="10" w:name="_Hlk63674597211"/>
      <w:bookmarkEnd w:id="9"/>
      <w:r>
        <w:rPr>
          <w:sz w:val="24"/>
          <w:szCs w:val="24"/>
        </w:rPr>
        <w:t>Л</w:t>
      </w:r>
      <w:bookmarkEnd w:id="10"/>
      <w:r>
        <w:rPr>
          <w:sz w:val="24"/>
          <w:szCs w:val="24"/>
        </w:rPr>
        <w:t>есная, 10б.</w:t>
      </w:r>
    </w:p>
    <w:p>
      <w:pPr>
        <w:pStyle w:val="ListParagraph"/>
        <w:spacing w:before="0" w:after="0"/>
        <w:ind w:left="0" w:right="0" w:hanging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3. Заявителю в течение месяца после получения документации о регистрации права на объекты недвижимости информировать администрацию Предгорненского сельского поселения.</w:t>
      </w:r>
    </w:p>
    <w:p>
      <w:pPr>
        <w:pStyle w:val="ListParagraph"/>
        <w:spacing w:before="0" w:after="0"/>
        <w:ind w:left="0" w:right="0" w:hanging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ListParagraph"/>
        <w:widowControl w:val="false"/>
        <w:suppressAutoHyphens w:val="true"/>
        <w:bidi w:val="0"/>
        <w:spacing w:before="0" w:after="0"/>
        <w:ind w:left="680" w:right="0" w:hanging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4. И. о. заместителя главы администрации Предгорненского сельского поселения</w:t>
      </w:r>
    </w:p>
    <w:p>
      <w:pPr>
        <w:pStyle w:val="ListParagraph"/>
        <w:widowControl w:val="false"/>
        <w:suppressAutoHyphens w:val="true"/>
        <w:bidi w:val="0"/>
        <w:spacing w:before="0" w:after="0"/>
        <w:ind w:left="680" w:right="0" w:hanging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М. А. Конычевой</w:t>
      </w:r>
      <w:r>
        <w:rPr>
          <w:sz w:val="24"/>
          <w:szCs w:val="24"/>
        </w:rPr>
        <w:t xml:space="preserve"> внести изменения в похозяйственную книгу. </w:t>
      </w:r>
    </w:p>
    <w:p>
      <w:pPr>
        <w:pStyle w:val="ListParagraph"/>
        <w:spacing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0"/>
        <w:ind w:left="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И. о. главы администрации</w:t>
      </w:r>
    </w:p>
    <w:p>
      <w:pPr>
        <w:pStyle w:val="ListParagraph"/>
        <w:tabs>
          <w:tab w:val="left" w:pos="7410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11" w:name="_Hlk63676174"/>
      <w:r>
        <w:rPr>
          <w:sz w:val="24"/>
          <w:szCs w:val="24"/>
        </w:rPr>
        <w:t>Предгорненского сельского поселения</w:t>
      </w:r>
      <w:bookmarkEnd w:id="11"/>
      <w:r>
        <w:rPr>
          <w:sz w:val="24"/>
          <w:szCs w:val="24"/>
        </w:rPr>
        <w:tab/>
        <w:t xml:space="preserve">        К. Х.  Гаджаев </w:t>
      </w:r>
    </w:p>
    <w:p>
      <w:pPr>
        <w:pStyle w:val="Normal"/>
        <w:ind w:left="0" w:right="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100"/>
        <w:ind w:left="0" w:right="0" w:firstLine="240"/>
        <w:jc w:val="both"/>
        <w:rPr/>
      </w:pPr>
      <w:r>
        <w:rPr>
          <w:sz w:val="28"/>
        </w:rPr>
        <w:t xml:space="preserve"> </w:t>
      </w:r>
    </w:p>
    <w:p>
      <w:pPr>
        <w:pStyle w:val="Normal"/>
        <w:ind w:left="0" w:right="0" w:firstLine="708"/>
        <w:jc w:val="both"/>
        <w:rPr/>
      </w:pPr>
      <w:r>
        <w:rPr/>
      </w:r>
    </w:p>
    <w:sectPr>
      <w:type w:val="nextPage"/>
      <w:pgSz w:w="11906" w:h="16838"/>
      <w:pgMar w:left="1236" w:right="638" w:header="0" w:top="763" w:footer="0" w:bottom="360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 w:cs="Liberation Serif"/>
      <w:color w:val="000000"/>
      <w:sz w:val="20"/>
      <w:szCs w:val="24"/>
      <w:lang w:val="ru-RU" w:eastAsia="hi-IN" w:bidi="hi-IN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eastAsia="Tahoma"/>
      <w:sz w:val="16"/>
    </w:rPr>
  </w:style>
  <w:style w:type="character" w:styleId="Style15">
    <w:name w:val="Интернет-ссылка"/>
    <w:basedOn w:val="DefaultParagraphFont"/>
    <w:rPr>
      <w:rFonts w:eastAsia="Times New Roman"/>
      <w:color w:val="000080"/>
      <w:u w:val="single"/>
      <w:lang w:eastAsia="zxx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  <w:sz w:val="24"/>
    </w:rPr>
  </w:style>
  <w:style w:type="character" w:styleId="ListLabel20">
    <w:name w:val="ListLabel 20"/>
    <w:qFormat/>
    <w:rPr>
      <w:rFonts w:eastAsia="Times New Roman"/>
    </w:rPr>
  </w:style>
  <w:style w:type="paragraph" w:styleId="Style16">
    <w:name w:val="Заголовок"/>
    <w:basedOn w:val="Normal"/>
    <w:next w:val="Style17"/>
    <w:qFormat/>
    <w:pPr>
      <w:keepNext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Liberation Sans" w:hAnsi="Liberation Sans" w:eastAsia="Liberation Serif"/>
      <w:color w:val="000000"/>
      <w:sz w:val="28"/>
      <w:lang w:val="ru-RU" w:eastAsia="ar-SA"/>
    </w:rPr>
  </w:style>
  <w:style w:type="paragraph" w:styleId="Style17">
    <w:name w:val="Body Text"/>
    <w:basedOn w:val="Normal"/>
    <w:pPr>
      <w:widowControl w:val="false"/>
      <w:suppressAutoHyphens w:val="true"/>
      <w:bidi w:val="0"/>
      <w:spacing w:lineRule="auto" w:line="288" w:before="0" w:after="14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0"/>
      <w:lang w:val="ru-RU" w:eastAsia="ar-SA"/>
    </w:rPr>
  </w:style>
  <w:style w:type="paragraph" w:styleId="Style18">
    <w:name w:val="List"/>
    <w:basedOn w:val="Style17"/>
    <w:pPr>
      <w:widowControl w:val="false"/>
      <w:suppressAutoHyphens w:val="true"/>
      <w:bidi w:val="0"/>
      <w:spacing w:lineRule="auto" w:line="288" w:before="0" w:after="14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0"/>
      <w:lang w:val="ru-RU" w:eastAsia="ar-SA"/>
    </w:rPr>
  </w:style>
  <w:style w:type="paragraph" w:styleId="Style19">
    <w:name w:val="Caption"/>
    <w:basedOn w:val="Normal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Liberation Serif"/>
      <w:i/>
      <w:color w:val="000000"/>
      <w:sz w:val="24"/>
      <w:lang w:val="ru-RU" w:eastAsia="ar-SA"/>
    </w:rPr>
  </w:style>
  <w:style w:type="paragraph" w:styleId="Style20">
    <w:name w:val="Указатель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0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 w:cs="Liberation Serif"/>
      <w:color w:val="000000"/>
      <w:sz w:val="20"/>
      <w:szCs w:val="24"/>
      <w:lang w:val="ru-RU" w:eastAsia="hi-IN" w:bidi="hi-IN"/>
    </w:rPr>
  </w:style>
  <w:style w:type="paragraph" w:styleId="TableGrid">
    <w:name w:val="Table Grid"/>
    <w:basedOn w:val="DocumentMap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sz w:val="20"/>
      <w:lang w:val="ru-RU" w:eastAsia="ar-SA"/>
    </w:rPr>
  </w:style>
  <w:style w:type="paragraph" w:styleId="BalloonText">
    <w:name w:val="Balloon Text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ahoma" w:hAnsi="Tahoma" w:eastAsia="Liberation Serif"/>
      <w:color w:val="000000"/>
      <w:sz w:val="16"/>
      <w:lang w:val="ru-RU" w:eastAsia="ar-SA"/>
    </w:rPr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200"/>
      <w:ind w:left="720" w:right="0" w:hanging="0"/>
      <w:contextualSpacing/>
      <w:jc w:val="left"/>
      <w:textAlignment w:val="auto"/>
    </w:pPr>
    <w:rPr>
      <w:rFonts w:ascii="Times New Roman" w:hAnsi="Times New Roman" w:eastAsia="Liberation Serif"/>
      <w:color w:val="000000"/>
      <w:sz w:val="20"/>
      <w:lang w:val="ru-RU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LibreOffice/5.3.2.2$Windows_x86 LibreOffice_project/6cd4f1ef626f15116896b1d8e1398b56da0d0ee1</Application>
  <Pages>1</Pages>
  <Words>131</Words>
  <Characters>1040</Characters>
  <CharactersWithSpaces>1243</CharactersWithSpaces>
  <Paragraphs>16</Paragraphs>
  <Company>Финотдел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2015-12-14T10:44:00Z</dcterms:created>
  <dc:creator>Бухгалтерия</dc:creator>
  <dc:description/>
  <dc:language>ru-RU</dc:language>
  <cp:lastModifiedBy/>
  <cp:lastPrinted>2022-01-18T09:39:25Z</cp:lastPrinted>
  <dcterms:modified xsi:type="dcterms:W3CDTF">2023-01-30T13:43:23Z</dcterms:modified>
  <cp:revision>5</cp:revision>
  <dc:subject/>
  <dc:title>Типовая форма договора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Финотдел</vt:lpwstr>
  </property>
  <property fmtid="{D5CDD505-2E9C-101B-9397-08002B2CF9AE}" pid="3" name="Operator">
    <vt:lpwstr>1</vt:lpwstr>
  </property>
</Properties>
</file>