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ПОСТАНОВЛЕНИЕ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                    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28.02.2022                         с. Предгорное                             №14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sz w:val="28"/>
          <w:szCs w:val="28"/>
        </w:rPr>
      </w:pPr>
      <w:bookmarkStart w:id="0" w:name="__DdeLink__25285_812280191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bookmarkEnd w:id="0"/>
      <w:r>
        <w:rPr>
          <w:rFonts w:cs="Times New Roman" w:ascii="Times New Roman" w:hAnsi="Times New Roman"/>
          <w:sz w:val="28"/>
          <w:szCs w:val="28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tabs>
          <w:tab w:val="center" w:pos="49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руководствуясь Уставом Предгорненского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Урупского муниципального района Карачаево-Черкесской Республики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администрация Предгорненского сельского поселения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</w:t>
      </w:r>
      <w:r>
        <w:fldChar w:fldCharType="begin"/>
      </w:r>
      <w:r>
        <w:instrText> HYPERLINK "file:///\\10.82.64.4\для обмена\22 отдел\Модель - Терроризм.docx" \l "p35"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A"/>
          <w:sz w:val="28"/>
          <w:szCs w:val="28"/>
          <w:u w:val="none"/>
          <w:lang w:eastAsia="ru-RU"/>
        </w:rPr>
        <w:t>Положение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участии администрации Предгорненского сельского поселения в профилактике терроризма, а также минимизации и (или) ликвидации последствий проявлений терроризма на территории Предгорненского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Урупского муниципального района Карачаево-Черкесской Республики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</w:rPr>
        <w:t>Настоящее постановление подлежит размещению (опубликованию) на официальном сайте Предгорненского сельского поселения Урупского муниципального района Карачаево-Черкесской Республики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3483610</wp:posOffset>
            </wp:positionH>
            <wp:positionV relativeFrom="paragraph">
              <wp:posOffset>194310</wp:posOffset>
            </wp:positionV>
            <wp:extent cx="1802130" cy="1625600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Глава</w:t>
      </w:r>
      <w:bookmarkStart w:id="1" w:name="__DdeLink__231_748629079"/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Предгорненского </w:t>
      </w:r>
      <w:bookmarkEnd w:id="1"/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zxx"/>
        </w:rPr>
        <w:t>сельского поселения                                            К. Х. Гаджаев</w:t>
      </w:r>
    </w:p>
    <w:p>
      <w:pPr>
        <w:pStyle w:val="Normal"/>
        <w:widowControl w:val="false"/>
        <w:spacing w:lineRule="auto" w:line="240" w:before="0" w:after="0"/>
        <w:ind w:left="357" w:right="0" w:hanging="0"/>
        <w:contextualSpacing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администрации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Предгорненского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 28.02. г.  №14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2" w:name="p35"/>
      <w:bookmarkStart w:id="3" w:name="p35"/>
      <w:bookmarkEnd w:id="3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участии администрации Предгорненского сельского поселения в профилактике терроризма, минимизации и (или) ликвидации последствий проявления терроризма на территории Предгорненского сельского поселения Урупского  муниципального района Карачаево-Черкесской Республики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Настоящее Положение определяет цели, задачи и основные направления работы  администрации Предгорненского сельского поселения Урупского муниципального района Карачаево-Черкесской Республики в сфере противодействия терроризма с учетом стоящих перед Предгорненским сельским поселением Урупского муниципального района Карачаево-Черкесской Республики (далее – Предгорненское сельское поселение) вызовов и угроз, и направлено на консолидацию усилий  администрации, институтов гражданского общества, организаций и граждан в целях обеспечения безопасности населения Предгорненского сельского поселения,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Предгорненского сельского поселения, формирования у населения Предгорненского сельского поселения атмосферы нетерпимости к террористической деятельности и распространения террористических идей.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Карачаево-Черкесской Республики, муниципальные правовые акты Предгорненского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Администрация Предгорненского сельского поселения Урупского муниципального района Карачаево-Черкесской Республики (далее – администрация) участвует в противодействии терроризму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профилактике терроризма,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терроризма на территории Предгорненского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Основными целями участия в профилактике терроризма, минимизации и (или) ликвидации последствий проявлений терроризма и экстремизма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создание механизмов предупреждения и нейтрализации социальных и межнациональных конфликтов;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Предгорненского сельского поселения,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Карачаево-Черкесской Республики;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обеспечение выполнения требований к антитеррористической защищенности объектов, находящихся в собственности Предгорненского сельского поселения или в ведении органов местного самоуправления Предгорненского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Карачаево-Черкесской Республики;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Основными направлениями работы местной администрации в сфере противодействия терроризму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терроризма, предупреждения межнациональных (межэтнических) конфликтов.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в области правоохранительной деятельности: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в области социальной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в области миграционной политики: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деятельность, направленная на недопущение формирования неблагоприятной миграционной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привлечение населения к деятельности местной администрации по противодействию терроризму и экстремизму при соблюдении принципа невмешательства;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всестороннее освещение мер, принимаемых в сфере реализации миграционной политики;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в области информационной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информирование населения о деятельности по противодействию терроризму и экстремизму;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в области молодежной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включение в муниципальные программы по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проведение мероприятий по своевременному выявлению и пресечению фактов радикализации несовершеннолетних;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в области культурной политики: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формирование межконфессионального и внутриконфессионального взаимодействия в целях обеспечения гражданского мира и согласия;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народов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терроризму: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местной администрации, в деятельности по гармонизации межнациональных (межэтнических) и межконфессиональных отношений;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местной администрации в противодействии экстремизма.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Деятельность местной администрации при участии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профилактике терроризм.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Администрация при участии в профилактике терроризма: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изучает общественное мнение, политические, социально-экономические и иные процессы на территории Предгорненского сельского поселения, оказывающие влияние на ситуацию в области противодействия терроризму;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</w:t>
      </w:r>
      <w:bookmarkStart w:id="4" w:name="_GoBack"/>
      <w:bookmarkEnd w:id="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вленные на профилактику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Предгорненского сельского поселения при осуществлении мер по противодействию терроризму, в том числе по минимизации и ликвидации последствий его проявлений.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Финансовое обеспечение участия местной администрации в профилактике терроризма.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Администрация при подготовке проекта бюджета Предгорненского сельского поселения на текущий год и плановый период предусматривает расходы на реализацию муниципальных программ, включающих мероприятия по профилактике терроризма.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Финансирование участия Предгорненского сельского поселения  в профилактике терроризма и экстремизма, а также в минимизации и (или) ликвидации последствий проявлений терроризма осуществляется за счет средств, предусмотренных в бюджете Предгорненского сельского поселения на соответствующий финансовый год и плановый период.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финансирования программных мероприятий планируются средства в размере 18,00 тыс. рублей, в том числе: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6,00 тыс. рублей;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6,00 тыс. рублей;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6,00 тыс. рублей.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финансовых средств в рамках реализации Программы.</w:t>
      </w:r>
    </w:p>
    <w:tbl>
      <w:tblPr>
        <w:tblW w:w="9721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587"/>
        <w:gridCol w:w="4413"/>
        <w:gridCol w:w="4721"/>
      </w:tblGrid>
      <w:tr>
        <w:trPr>
          <w:trHeight w:val="276" w:hRule="atLeast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3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(руб.)</w:t>
            </w:r>
          </w:p>
        </w:tc>
      </w:tr>
      <w:tr>
        <w:trPr>
          <w:trHeight w:val="276" w:hRule="atLeast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3"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проведения мероприятий посвященных Дню</w:t>
            </w:r>
            <w:r>
              <w:rPr>
                <w:rFonts w:eastAsia="Times New Roman" w:cs="Times New Roman" w:ascii="times" w:hAnsi="time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6 000</w:t>
            </w:r>
          </w:p>
        </w:tc>
      </w:tr>
    </w:tbl>
    <w:p>
      <w:pPr>
        <w:pStyle w:val="3"/>
        <w:keepNext/>
        <w:keepLines/>
        <w:numPr>
          <w:ilvl w:val="0"/>
          <w:numId w:val="0"/>
        </w:numPr>
        <w:tabs>
          <w:tab w:val="left" w:pos="-29995" w:leader="none"/>
        </w:tabs>
        <w:spacing w:before="240" w:after="240"/>
        <w:ind w:left="0"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ПЕРЕЧЕНЬ</w:t>
      </w:r>
    </w:p>
    <w:p>
      <w:pPr>
        <w:pStyle w:val="ConsPlusCel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мероприятий по реализации муниципальной программы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r>
        <w:rPr>
          <w:rFonts w:eastAsia="Times New Roman" w:cs="Times New Roman" w:ascii="Times New Roman" w:hAnsi="Times New Roman"/>
          <w:sz w:val="24"/>
          <w:szCs w:val="24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558" w:type="dxa"/>
        <w:jc w:val="left"/>
        <w:tblInd w:w="-3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730"/>
        <w:gridCol w:w="5010"/>
        <w:gridCol w:w="3000"/>
        <w:gridCol w:w="1817"/>
      </w:tblGrid>
      <w:tr>
        <w:trPr>
          <w:trHeight w:val="360" w:hRule="atLeast"/>
        </w:trPr>
        <w:tc>
          <w:tcPr>
            <w:tcW w:w="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0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16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</w:tr>
      <w:tr>
        <w:trPr>
          <w:trHeight w:val="345" w:hRule="atLeast"/>
        </w:trPr>
        <w:tc>
          <w:tcPr>
            <w:tcW w:w="7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1" w:hRule="atLeast"/>
          <w:cantSplit w:val="true"/>
        </w:trPr>
        <w:tc>
          <w:tcPr>
            <w:tcW w:w="7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0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Распространение среди читателей библиотеки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Предгорненского СП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учреждений культуры, школы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терроризма.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совещаний, «круглых столов» с участием представителей школы, представителей религиозных концессий, национальных объединений по темам: «Терроризму-нет!», «Формирование культуры межнационального общения и установок толерантного сознания»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посвященных Дню</w:t>
            </w:r>
            <w:r>
              <w:rPr>
                <w:rFonts w:ascii="times" w:hAnsi="time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солидарности в борьбе с терроризмом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сентября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</w:tr>
      <w:tr>
        <w:trPr/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151_3625553570"/>
            <w:bookmarkEnd w:id="5"/>
            <w:r>
              <w:rPr>
                <w:rFonts w:ascii="Times New Roman" w:hAnsi="Times New Roman"/>
                <w:sz w:val="20"/>
                <w:szCs w:val="20"/>
              </w:rPr>
              <w:t>Раз в квартал</w:t>
            </w:r>
          </w:p>
        </w:tc>
      </w:tr>
      <w:tr>
        <w:trPr>
          <w:trHeight w:val="1641" w:hRule="atLeast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7"/>
              <w:snapToGrid w:val="false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издания памяток, наглядной агитации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Предгорненского СП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 в квартал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3b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widowControl w:val="false"/>
      <w:suppressAutoHyphens w:val="true"/>
      <w:jc w:val="both"/>
      <w:outlineLvl w:val="2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8e53bb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04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04bc"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1z4">
    <w:name w:val="WW8Num1z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ascii="Times New Roman" w:hAnsi="Times New Roman" w:cs="Times New Roman"/>
      <w:sz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</w:rPr>
  </w:style>
  <w:style w:type="character" w:styleId="ListLabel16">
    <w:name w:val="ListLabel 16"/>
    <w:qFormat/>
    <w:rPr>
      <w:rFonts w:ascii="Times New Roman" w:hAnsi="Times New Roman" w:cs="Times New Roman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uiPriority w:val="99"/>
    <w:qFormat/>
    <w:rsid w:val="00a7672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21">
    <w:name w:val="Header"/>
    <w:basedOn w:val="Normal"/>
    <w:link w:val="a5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5ee9"/>
    <w:pPr>
      <w:spacing w:before="0" w:after="16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126-1B4B-4616-8451-AF488FC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Application>LibreOffice/5.3.2.2$Windows_x86 LibreOffice_project/6cd4f1ef626f15116896b1d8e1398b56da0d0ee1</Application>
  <Pages>9</Pages>
  <Words>1859</Words>
  <Characters>15137</Characters>
  <CharactersWithSpaces>17024</CharactersWithSpaces>
  <Paragraphs>150</Paragraphs>
  <Company>Прокуратура ЛО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2021-08-05T07:47:00Z</dcterms:created>
  <dc:creator>Прокурор</dc:creator>
  <dc:description/>
  <dc:language>ru-RU</dc:language>
  <cp:lastModifiedBy/>
  <cp:lastPrinted>2022-09-26T15:31:23Z</cp:lastPrinted>
  <dcterms:modified xsi:type="dcterms:W3CDTF">2023-04-12T13:46:45Z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