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КАРАЧАЕВО-ЧЕРКЕССКАЯ РЕСПУБЛИКА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УРУПСКИЙ МУНИЦИПАЛЬНЫЙ РАЙОН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6"/>
        </w:rPr>
        <w:t xml:space="preserve">02 октября </w:t>
      </w:r>
      <w:r>
        <w:rPr>
          <w:rFonts w:cs="Times New Roman" w:ascii="Times New Roman" w:hAnsi="Times New Roman"/>
          <w:sz w:val="28"/>
          <w:szCs w:val="26"/>
        </w:rPr>
        <w:t xml:space="preserve">2023 г.                            с. Предгорное                                                   № </w:t>
      </w:r>
      <w:r>
        <w:rPr>
          <w:rFonts w:cs="Times New Roman" w:ascii="Times New Roman" w:hAnsi="Times New Roman"/>
          <w:sz w:val="28"/>
          <w:szCs w:val="26"/>
        </w:rPr>
        <w:t>27</w:t>
      </w:r>
    </w:p>
    <w:p>
      <w:pPr>
        <w:pStyle w:val="Normal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ind w:right="2758" w:hanging="0"/>
        <w:jc w:val="center"/>
        <w:rPr/>
      </w:pPr>
      <w:bookmarkStart w:id="0" w:name="__DdeLink__1489_1347976180"/>
      <w:bookmarkEnd w:id="0"/>
      <w:r>
        <w:rPr>
          <w:rFonts w:cs="Times New Roman" w:ascii="Times New Roman" w:hAnsi="Times New Roman"/>
          <w:sz w:val="28"/>
          <w:szCs w:val="26"/>
        </w:rPr>
        <w:t xml:space="preserve">                     </w:t>
      </w:r>
      <w:r>
        <w:rPr>
          <w:rFonts w:cs="Times New Roman" w:ascii="Times New Roman" w:hAnsi="Times New Roman"/>
          <w:sz w:val="28"/>
          <w:szCs w:val="26"/>
        </w:rPr>
        <w:t xml:space="preserve">Об утверждении муниципальной программы </w:t>
      </w:r>
    </w:p>
    <w:p>
      <w:pPr>
        <w:pStyle w:val="Normal"/>
        <w:ind w:right="2758" w:hanging="0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 xml:space="preserve">                    </w:t>
      </w:r>
      <w:r>
        <w:rPr>
          <w:rFonts w:cs="Times New Roman" w:ascii="Times New Roman" w:hAnsi="Times New Roman"/>
          <w:sz w:val="28"/>
          <w:szCs w:val="26"/>
        </w:rPr>
        <w:t xml:space="preserve">«Развитие культуры на территории  </w:t>
      </w:r>
    </w:p>
    <w:p>
      <w:pPr>
        <w:pStyle w:val="Normal"/>
        <w:ind w:right="2758" w:hanging="0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 xml:space="preserve">                  </w:t>
      </w:r>
      <w:r>
        <w:rPr>
          <w:rFonts w:cs="Times New Roman" w:ascii="Times New Roman" w:hAnsi="Times New Roman"/>
          <w:sz w:val="28"/>
          <w:szCs w:val="26"/>
        </w:rPr>
        <w:t xml:space="preserve">Предгорненского сельского поселения </w:t>
      </w:r>
    </w:p>
    <w:p>
      <w:pPr>
        <w:pStyle w:val="Normal"/>
        <w:ind w:right="2758" w:hanging="0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 xml:space="preserve">                      </w:t>
      </w:r>
      <w:r>
        <w:rPr>
          <w:rFonts w:cs="Times New Roman" w:ascii="Times New Roman" w:hAnsi="Times New Roman"/>
          <w:sz w:val="28"/>
          <w:szCs w:val="26"/>
        </w:rPr>
        <w:t>на 2023-2025 годы»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__DdeLink__1489_13479761801"/>
      <w:bookmarkStart w:id="2" w:name="__DdeLink__1489_13479761801"/>
      <w:bookmarkEnd w:id="2"/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6"/>
        </w:rPr>
        <w:tab/>
      </w:r>
      <w:r>
        <w:rPr>
          <w:rFonts w:cs="Times New Roman" w:ascii="Times New Roman" w:hAnsi="Times New Roman"/>
          <w:sz w:val="28"/>
          <w:szCs w:val="26"/>
        </w:rPr>
        <w:t xml:space="preserve">В соответствии со ст.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ПОСТАНОВЛЯЮ: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  <w:t>1. Утвердить муниципальную программу «Развитие культуры на территории Предгорненского сельского поселения на 2023-2025 годы», согласно приложению.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  <w:t>2. Администрации Предгорненского сельского поселения осуществлять расходы на реализацию муниципальной программы «Развитие культуры на территории Предгорненского сельского поселения на 2023 - 2025 годы» в пределах средств, предусмотренных в бюджете поселения на соответствующие годы.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  <w:t xml:space="preserve">3. Настоящее постановление вступает в силу со дня его официального опубликования (обнародования) в установленном порядке.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И.о. главы администрации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Предгорненского сельского поселения                                              Е.Н. Богатырева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yle28"/>
        <w:spacing w:lineRule="auto" w:line="240" w:before="0" w:after="0"/>
        <w:ind w:right="0" w:hanging="0"/>
        <w:jc w:val="lef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Style28"/>
        <w:spacing w:lineRule="auto" w:line="240" w:before="0" w:after="0"/>
        <w:ind w:left="4536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          </w:t>
      </w:r>
    </w:p>
    <w:p>
      <w:pPr>
        <w:pStyle w:val="Style28"/>
        <w:spacing w:lineRule="auto" w:line="240" w:before="0" w:after="0"/>
        <w:ind w:left="4536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Style28"/>
        <w:spacing w:lineRule="auto" w:line="240" w:before="0" w:after="0"/>
        <w:ind w:left="4536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>Предгорненского сельского поселения                                                                                             от ______2023 г  № ___</w:t>
      </w:r>
    </w:p>
    <w:p>
      <w:pPr>
        <w:pStyle w:val="Style28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«Развитие культуры на территории Предгорненского сельского поселения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2023 - 2025 годы»</w:t>
      </w:r>
    </w:p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ПАСПОРТ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«Развитие культуры на территории Предгорненского сельского поселения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2023 - 2025 годы»</w:t>
      </w:r>
    </w:p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750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5"/>
        <w:gridCol w:w="2356"/>
        <w:gridCol w:w="1700"/>
        <w:gridCol w:w="1988"/>
      </w:tblGrid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Ответственный исполнитель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Предгорненского сельского поселения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развитие культуры на территории Предгорненского сельского поселения;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оздание условий для развития культурно-досуговой деятельности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населения;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формирование средствами культуры и искусства нравственных и духовных ценностей,    направленных на воспитание у населения чувства гражданственности и патриотизма;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сохранение культурного наследия и развитие творческого потенциала населения Предгорненского сельского поселения;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содействия активному участию населения в жизни Предгорненского сельского поселения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Задачи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сохранение, пополнение и использование культурного наследия;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обеспечение равного доступа населения к участию в культурной жизни поселения;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развитие и реализация культурного и духовного потенциала каждой личности, воспитания у детей любви к искусству;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поддержка любительского   художественного творчества, самодеятельной творческой инициативы населения, организация его досуга и отдыха; - выявление одаренных детей в области культуры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Целевые индикаторы и     показатели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1"/>
              <w:shd w:val="clear" w:color="auto" w:fill="FFFFFF"/>
              <w:spacing w:before="280" w:after="280"/>
              <w:jc w:val="both"/>
              <w:rPr/>
            </w:pPr>
            <w:r>
              <w:rPr>
                <w:sz w:val="28"/>
                <w:szCs w:val="28"/>
              </w:rPr>
              <w:t>- количество участников и зрителей в культурно-массовых мероприятиях Предгорненского сельского поселения;</w:t>
            </w:r>
          </w:p>
          <w:p>
            <w:pPr>
              <w:pStyle w:val="Nospacing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культурно-массовых мероприятий;</w:t>
            </w:r>
          </w:p>
          <w:p>
            <w:pPr>
              <w:pStyle w:val="Nospacing1"/>
              <w:shd w:val="clear" w:color="auto" w:fill="FFFFFF"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конкурсов, фестивалей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2023 - 2025 годы</w:t>
            </w:r>
          </w:p>
        </w:tc>
      </w:tr>
      <w:tr>
        <w:trPr>
          <w:trHeight w:val="1810" w:hRule="atLeast"/>
        </w:trPr>
        <w:tc>
          <w:tcPr>
            <w:tcW w:w="3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1"/>
              <w:shd w:val="clear" w:color="auto" w:fill="FFFFFF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1"/>
              <w:shd w:val="clear" w:color="auto" w:fill="FFFFFF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 xml:space="preserve">    </w:t>
            </w:r>
            <w:r>
              <w:rPr>
                <w:rStyle w:val="Strong"/>
                <w:b w:val="false"/>
                <w:sz w:val="28"/>
                <w:szCs w:val="28"/>
              </w:rPr>
              <w:t>Всего</w:t>
            </w:r>
          </w:p>
          <w:p>
            <w:pPr>
              <w:pStyle w:val="Nospacing1"/>
              <w:shd w:val="clear" w:color="auto" w:fill="FFFFFF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 xml:space="preserve">  </w:t>
            </w:r>
            <w:r>
              <w:rPr>
                <w:rStyle w:val="Strong"/>
                <w:b w:val="false"/>
                <w:sz w:val="28"/>
                <w:szCs w:val="28"/>
              </w:rPr>
              <w:t>(тыс. руб.)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30,0</w:t>
            </w:r>
          </w:p>
        </w:tc>
      </w:tr>
      <w:tr>
        <w:trPr>
          <w:trHeight w:val="561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Средства бюджета Предгорненского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569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563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Расширение возможности для приобщения граждан к культурным ценностям и культурным благам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Возрождение и сохранение духовных традиций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Воспитание уважения у подрастающего      поколения к истории и культурным традициям родного края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Развитие творческих способностей у детей и молодежи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numPr>
          <w:ilvl w:val="0"/>
          <w:numId w:val="1"/>
        </w:numPr>
        <w:ind w:left="2835" w:hanging="425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Содержание проблемы и обоснование </w:t>
      </w:r>
    </w:p>
    <w:p>
      <w:pPr>
        <w:pStyle w:val="Normal"/>
        <w:ind w:left="241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ее решения программными методами</w:t>
      </w:r>
    </w:p>
    <w:p>
      <w:pPr>
        <w:pStyle w:val="Normal"/>
        <w:ind w:left="241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2410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ind w:firstLine="67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Понятие муниципальной программы «Развитие культуры на территории Предгорненского сельского поселения на 2023 - 2025 годы» (далее – Программа) вызвано необходимостью реализации государственной политики в области культуры. В связи с разграничением полномочий между органами государственной власти и органами местного самоуправления, между органами местного самоуправления районов и поселений Программой предполагается объединение усилий и аккумуляция средств для совместного решения наиболее актуальных проблем Предгорненского сельского поселения в области культуры.</w:t>
      </w:r>
    </w:p>
    <w:p>
      <w:pPr>
        <w:pStyle w:val="Normal"/>
        <w:ind w:firstLine="67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условиях ограниченных финансовых ресурсов программой предусмотрено решение только приоритетных задач, финансирование которых возможно из средств бюджета администрации Предгорненского сельского поселения.</w:t>
      </w:r>
    </w:p>
    <w:p>
      <w:pPr>
        <w:pStyle w:val="Normal"/>
        <w:ind w:firstLine="67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Предгорненском сельском поселении имеется сельский Дом Культуры и сельская муниципальная библиотека, обслуживающих всё население сельского поселения.</w:t>
      </w:r>
    </w:p>
    <w:p>
      <w:pPr>
        <w:pStyle w:val="Normal"/>
        <w:ind w:firstLine="670"/>
        <w:jc w:val="both"/>
        <w:rPr>
          <w:rFonts w:ascii="Times New Roman" w:hAnsi="Times New Roman" w:cs="Times New Roman"/>
          <w:sz w:val="28"/>
          <w:szCs w:val="8"/>
        </w:rPr>
      </w:pPr>
      <w:r>
        <w:rPr>
          <w:rFonts w:cs="Times New Roman" w:ascii="Times New Roman" w:hAnsi="Times New Roman"/>
          <w:sz w:val="28"/>
          <w:szCs w:val="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 Основные цели и задачи Программы</w:t>
      </w:r>
    </w:p>
    <w:p>
      <w:pPr>
        <w:pStyle w:val="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90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Основными целями реализации Программы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развитие культуры на территории Предгорненского сельского поселения;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оздание условий для развития культурно-досуговой деятельности </w:t>
      </w:r>
      <w:r>
        <w:rPr>
          <w:rFonts w:cs="Times New Roman" w:ascii="Times New Roman" w:hAnsi="Times New Roman"/>
          <w:sz w:val="28"/>
          <w:szCs w:val="28"/>
        </w:rPr>
        <w:t>населения;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средствами культуры и искусства нравственных и духовных ценностей, направленных на воспитание у населения чувства гражданственности и патриотизма;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сохранение культурного наследия и развитие творческого потенциала населения Предгорненского сельского поселения;</w:t>
      </w:r>
    </w:p>
    <w:p>
      <w:pPr>
        <w:pStyle w:val="Normal"/>
        <w:tabs>
          <w:tab w:val="left" w:pos="108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содействия активному участию населения в жизни Предгорненского сельского   поселения. </w:t>
      </w:r>
    </w:p>
    <w:p>
      <w:pPr>
        <w:pStyle w:val="Normal"/>
        <w:tabs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Для достижения данных целей необходимо решить следующие задачи: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сохранение, пополнение и использование культурного наследия;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обеспечение равного доступа населения к участию в культурной жизни поселения;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развитие и реализация культурного и духовного потенциала каждой личности,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воспитания у детей любви к искусству;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поддержка любительского   художественного творчества, самодеятельной творческой инициативы населения, организация его досуга и отдыха; 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выявление одаренных детей в области культуры;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обеспечение доступности культурных благ для большинства населения Предгорненского сельского поселения;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-оформление помещений для культурного досуга материально-техническими ценностями;</w:t>
      </w:r>
    </w:p>
    <w:p>
      <w:pPr>
        <w:pStyle w:val="Normal"/>
        <w:tabs>
          <w:tab w:val="left" w:pos="-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условий для духовно-нравственного, гражданского и патриотического воспитания подрастающего поколения;</w:t>
      </w:r>
    </w:p>
    <w:p>
      <w:pPr>
        <w:pStyle w:val="Normal"/>
        <w:tabs>
          <w:tab w:val="left" w:pos="-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условий для возрождения и сохранения народных традиций путем воспитания интереса и приобщения к художественному творчеству;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участие творческих коллективов Предгорненского сельского поселения в поселковых, районных фестивалях и конкурсах;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поддержка творчества одаренных детей, оценка их высоких результатов в области культуры и искусства;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-поздравление с профессиональным праздником (медицинского работника, учителей, участковых, работников сферы ЖКХ);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-поздравление участников ВОВ, участников боевых действий, пограничников.</w:t>
      </w:r>
    </w:p>
    <w:p>
      <w:pPr>
        <w:pStyle w:val="Normal"/>
        <w:tabs>
          <w:tab w:val="left" w:pos="-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  <w:tab w:val="left" w:pos="1080" w:leader="none"/>
          <w:tab w:val="left" w:pos="3270" w:leader="none"/>
        </w:tabs>
        <w:spacing w:lineRule="auto" w:line="360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>. Сроки и этапы реализации Программы</w:t>
      </w:r>
    </w:p>
    <w:p>
      <w:pPr>
        <w:pStyle w:val="Normal"/>
        <w:tabs>
          <w:tab w:val="left" w:pos="-360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Срок выполнения мероприятий Программы – 2023-2025 годы, без выделения этапов.</w:t>
      </w:r>
    </w:p>
    <w:p>
      <w:pPr>
        <w:pStyle w:val="Normal"/>
        <w:tabs>
          <w:tab w:val="left" w:pos="-3600" w:leader="none"/>
        </w:tabs>
        <w:ind w:firstLine="67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 Система мероприятий Программы</w:t>
      </w:r>
    </w:p>
    <w:p>
      <w:pPr>
        <w:pStyle w:val="Normal"/>
        <w:tabs>
          <w:tab w:val="left" w:pos="-3600" w:leader="none"/>
        </w:tabs>
        <w:ind w:firstLine="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сфере культуры Предгорненского сельского поселения система программных мероприятий (приложение к настоящей Программе) включает в себя:</w:t>
      </w:r>
    </w:p>
    <w:p>
      <w:pPr>
        <w:pStyle w:val="Normal"/>
        <w:tabs>
          <w:tab w:val="left" w:pos="-36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организацию и проведение праздничных мероприятий и торжественных приемов Главы администрации Предгорненского сельского поселения в связи с празднованием знаменательных дат и мероприятий в границах Предгорненского сельского поселения;</w:t>
      </w:r>
    </w:p>
    <w:p>
      <w:pPr>
        <w:pStyle w:val="Normal"/>
        <w:tabs>
          <w:tab w:val="left" w:pos="-36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развитие фестивального творчества в границах Предгорненского сельского поселения;</w:t>
      </w:r>
    </w:p>
    <w:p>
      <w:pPr>
        <w:pStyle w:val="Normal"/>
        <w:tabs>
          <w:tab w:val="left" w:pos="-36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поддержка творчества одаренных детей, оценка их высоких достижений в   области культуры и искусства.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cs="Times New Roman" w:ascii="Times New Roman" w:hAnsi="Times New Roman"/>
          <w:sz w:val="32"/>
          <w:szCs w:val="28"/>
        </w:rPr>
      </w:r>
    </w:p>
    <w:p>
      <w:pPr>
        <w:pStyle w:val="Normal"/>
        <w:tabs>
          <w:tab w:val="left" w:pos="-3600" w:leader="none"/>
        </w:tabs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tabs>
          <w:tab w:val="left" w:pos="-3600" w:leader="none"/>
          <w:tab w:val="left" w:pos="1080" w:leader="none"/>
        </w:tabs>
        <w:ind w:left="7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. Ресурсное обеспечение Программы</w:t>
      </w:r>
    </w:p>
    <w:p>
      <w:pPr>
        <w:pStyle w:val="Normal"/>
        <w:tabs>
          <w:tab w:val="left" w:pos="-3600" w:leader="none"/>
          <w:tab w:val="left" w:pos="1080" w:leader="none"/>
        </w:tabs>
        <w:ind w:left="7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реализации первоочередных мероприятий Программы на 2023 - 2025 годы потребуется 30 тысяч рублей из бюджета администрации Предгорненского сельского поселения.</w:t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tbl>
      <w:tblPr>
        <w:tblW w:w="10035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7"/>
        <w:gridCol w:w="2760"/>
        <w:gridCol w:w="1410"/>
        <w:gridCol w:w="2157"/>
      </w:tblGrid>
      <w:tr>
        <w:trPr>
          <w:trHeight w:val="1650" w:hRule="atLeast"/>
        </w:trPr>
        <w:tc>
          <w:tcPr>
            <w:tcW w:w="3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1"/>
              <w:shd w:val="clear" w:color="auto" w:fill="FFFFFF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1"/>
              <w:shd w:val="clear" w:color="auto" w:fill="FFFFFF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>Всего</w:t>
            </w:r>
          </w:p>
          <w:p>
            <w:pPr>
              <w:pStyle w:val="Nospacing1"/>
              <w:shd w:val="clear" w:color="auto" w:fill="FFFFFF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>(тыс. руб.)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3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30,0</w:t>
            </w:r>
          </w:p>
        </w:tc>
      </w:tr>
      <w:tr>
        <w:trPr>
          <w:trHeight w:val="613" w:hRule="atLeast"/>
        </w:trPr>
        <w:tc>
          <w:tcPr>
            <w:tcW w:w="3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Средства бюджета Предгорненского СП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703" w:hRule="atLeast"/>
        </w:trPr>
        <w:tc>
          <w:tcPr>
            <w:tcW w:w="3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512" w:hRule="atLeast"/>
        </w:trPr>
        <w:tc>
          <w:tcPr>
            <w:tcW w:w="3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</w:tbl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Мероприятия Программы подлежат уточнению по объему финансирования, предусмотренного в бюджете администрации Предгорненского сельского поселения на соответствующий год.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</w:rPr>
        <w:t>. Организация управления и механизм реализации Программы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Организацию управления и контроль над реализацией Программы осуществляет администрация Предгорненского сельского поселения путем: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реализации мероприятий, входящих в состав муниципальной программы;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сбор, обобщение и анализ отчетных материалов;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мониторинга и анализ реализации программы, а также проведение оценки ее эффективности.</w:t>
      </w:r>
    </w:p>
    <w:p>
      <w:pPr>
        <w:pStyle w:val="Normal"/>
        <w:spacing w:lineRule="auto" w:line="276"/>
        <w:ind w:firstLine="54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Реализация мероприятий Программы осуществляется в пределах и объемах, предусмотренных бюджетом поселения. Администрация Предгорненского сельского поселения осуществляет координацию основных направлений работы в соответствии с мероприятиями Программы.</w:t>
      </w:r>
    </w:p>
    <w:p>
      <w:pPr>
        <w:pStyle w:val="Normal"/>
        <w:spacing w:lineRule="auto" w:line="276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>. Ожидаемые результаты реализации Программы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Расширение возможности для приобщения граждан к культурным ценностям и культурным благам.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Возрождение и сохранение духовных традиций.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Воспитание уважения у подрастающего поколения к истории и культурным традициям родного края.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Развитие творческих способностей у детей и молодежи.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>. Финансово-экономическое обоснование Программы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Финансирование мероприятий осуществляется за счет средств бюджета Предгорненского сельского поселения. Объемы финансовых ресурсов Программы заложены с учетом анализа финансирования мероприятий прошлых лет.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на 2023 - 2025 годы составляет 30 тысяч рублей.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36" w:hanging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</w:t>
      </w:r>
    </w:p>
    <w:p>
      <w:pPr>
        <w:pStyle w:val="Normal"/>
        <w:ind w:left="4536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муниципальной Программе</w:t>
      </w:r>
    </w:p>
    <w:p>
      <w:pPr>
        <w:pStyle w:val="Normal"/>
        <w:ind w:left="4536" w:hanging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«Развитие культуры в Предгорненском сельском поселении на 2023-2025 годы»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мероприятий муниципальной Программы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«Развитие культуры в Предгорненском сельском поселении на 2023-2025 годы»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9"/>
        <w:gridCol w:w="2906"/>
        <w:gridCol w:w="2003"/>
        <w:gridCol w:w="1016"/>
        <w:gridCol w:w="1115"/>
        <w:gridCol w:w="1132"/>
        <w:gridCol w:w="907"/>
      </w:tblGrid>
      <w:tr>
        <w:trPr>
          <w:trHeight w:val="285" w:hRule="atLeast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1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Объём финансирования по годам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</w:tr>
      <w:tr>
        <w:trPr>
          <w:trHeight w:val="255" w:hRule="atLeast"/>
        </w:trPr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призов, подарков, угощения для проведения культурно-массовых мероприятий (поздравление участников ВОВ, участников боевых действий, пограничников, учителей, медицинских работников, участковых, работников ЖКХ) (в том числе награждение ценными подарками граждан поселка в связи с юбилейными датами в соответствии с Положением), приобретение подарков при проведении «Елки желаний».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материально- технических ценностей для оформления помещений.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                           Предгорненского сельского поселения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мероприятий, направленных на распространение знаний об истории и культуре коренного населения Предгорненского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библиотека Предгорненского сельского поселения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соответствии с утвержденным планом)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Финан-сирова-ние не требу-ется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2672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2230a0"/>
    <w:pPr>
      <w:widowControl w:val="false"/>
      <w:spacing w:before="108" w:after="108"/>
      <w:jc w:val="center"/>
      <w:outlineLvl w:val="0"/>
    </w:pPr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7b7738"/>
    <w:rPr>
      <w:color w:val="106BB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2230a0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FontStyle50" w:customStyle="1">
    <w:name w:val="Font Style50"/>
    <w:qFormat/>
    <w:rsid w:val="004b21c5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64533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c21010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c21010"/>
    <w:rPr/>
  </w:style>
  <w:style w:type="character" w:styleId="Strong">
    <w:name w:val="Strong"/>
    <w:basedOn w:val="DefaultParagraphFont"/>
    <w:uiPriority w:val="22"/>
    <w:qFormat/>
    <w:rsid w:val="00c21010"/>
    <w:rPr>
      <w:b/>
      <w:bCs/>
    </w:rPr>
  </w:style>
  <w:style w:type="character" w:styleId="ListLabel1" w:customStyle="1">
    <w:name w:val="ListLabel 1"/>
    <w:qFormat/>
    <w:rPr>
      <w:color w:val="002339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rFonts w:ascii="Times New Roman" w:hAnsi="Times New Roman"/>
      <w:b/>
      <w:sz w:val="28"/>
    </w:rPr>
  </w:style>
  <w:style w:type="character" w:styleId="ListLabel4" w:customStyle="1">
    <w:name w:val="ListLabel 4"/>
    <w:qFormat/>
    <w:rPr>
      <w:rFonts w:ascii="Times New Roman" w:hAnsi="Times New Roman"/>
      <w:b/>
      <w:sz w:val="28"/>
    </w:rPr>
  </w:style>
  <w:style w:type="character" w:styleId="ListLabel5" w:customStyle="1">
    <w:name w:val="ListLabel 5"/>
    <w:qFormat/>
    <w:rPr>
      <w:rFonts w:ascii="Times New Roman" w:hAnsi="Times New Roman"/>
      <w:b/>
      <w:sz w:val="28"/>
    </w:rPr>
  </w:style>
  <w:style w:type="character" w:styleId="ListLabel6" w:customStyle="1">
    <w:name w:val="ListLabel 6"/>
    <w:qFormat/>
    <w:rPr>
      <w:b/>
      <w:sz w:val="28"/>
    </w:rPr>
  </w:style>
  <w:style w:type="character" w:styleId="ListLabel7" w:customStyle="1">
    <w:name w:val="ListLabel 7"/>
    <w:qFormat/>
    <w:rPr>
      <w:b/>
      <w:sz w:val="28"/>
    </w:rPr>
  </w:style>
  <w:style w:type="character" w:styleId="ListLabel8" w:customStyle="1">
    <w:name w:val="ListLabel 8"/>
    <w:qFormat/>
    <w:rPr>
      <w:b/>
      <w:sz w:val="28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77e03"/>
    <w:pPr>
      <w:widowControl/>
      <w:bidi w:val="0"/>
      <w:jc w:val="left"/>
    </w:pPr>
    <w:rPr>
      <w:rFonts w:ascii="Arial" w:hAnsi="Arial" w:eastAsia="Calibri" w:cs="Arial"/>
      <w:color w:val="00000A"/>
      <w:sz w:val="22"/>
      <w:szCs w:val="20"/>
      <w:lang w:val="ru-RU" w:eastAsia="en-US" w:bidi="ar-SA"/>
    </w:rPr>
  </w:style>
  <w:style w:type="paragraph" w:styleId="Style23" w:customStyle="1">
    <w:name w:val="Нормальный (таблица)"/>
    <w:basedOn w:val="Normal"/>
    <w:uiPriority w:val="99"/>
    <w:qFormat/>
    <w:rsid w:val="002230a0"/>
    <w:pPr>
      <w:widowControl w:val="false"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Style24" w:customStyle="1">
    <w:name w:val="Прижатый влево"/>
    <w:basedOn w:val="Normal"/>
    <w:uiPriority w:val="99"/>
    <w:qFormat/>
    <w:rsid w:val="002230a0"/>
    <w:pPr>
      <w:widowControl w:val="false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Style25" w:customStyle="1">
    <w:name w:val="Style2"/>
    <w:basedOn w:val="Normal"/>
    <w:qFormat/>
    <w:rsid w:val="004b21c5"/>
    <w:pPr>
      <w:widowControl w:val="false"/>
      <w:spacing w:lineRule="exact" w:line="214"/>
      <w:ind w:firstLine="47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632bab"/>
    <w:pPr>
      <w:widowControl/>
      <w:bidi w:val="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87a6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45333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uiPriority w:val="99"/>
    <w:semiHidden/>
    <w:unhideWhenUsed/>
    <w:rsid w:val="00c21010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c21010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2101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61" w:customStyle="1">
    <w:name w:val="Style6"/>
    <w:basedOn w:val="Normal"/>
    <w:uiPriority w:val="99"/>
    <w:qFormat/>
    <w:rsid w:val="00c21010"/>
    <w:pPr>
      <w:widowControl w:val="false"/>
      <w:spacing w:lineRule="exact" w:line="321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Заголовок документа"/>
    <w:basedOn w:val="Normal"/>
    <w:qFormat/>
    <w:rsid w:val="005d5de3"/>
    <w:pPr>
      <w:spacing w:lineRule="auto" w:line="360" w:before="240" w:after="0"/>
      <w:ind w:right="5385" w:hanging="0"/>
      <w:jc w:val="both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Nospacing1" w:customStyle="1">
    <w:name w:val="nospacing"/>
    <w:basedOn w:val="Normal"/>
    <w:qFormat/>
    <w:rsid w:val="005d5de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5d5de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31501"/>
    <w:pPr>
      <w:ind w:right="34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AB12-575A-4991-A4EC-2A106AA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LibreOffice/5.3.2.2$Windows_x86 LibreOffice_project/6cd4f1ef626f15116896b1d8e1398b56da0d0ee1</Application>
  <Pages>1</Pages>
  <Words>1653</Words>
  <Characters>9427</Characters>
  <CharactersWithSpaces>11058</CharactersWithSpaces>
  <Paragraphs>22</Paragraphs>
  <Company>ЦБ КГП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2017-12-27T12:46:00Z</dcterms:created>
  <dc:creator>Спесивцева Ольга Петровна</dc:creator>
  <dc:description/>
  <dc:language>ru-RU</dc:language>
  <cp:lastModifiedBy/>
  <cp:lastPrinted>2023-10-09T16:16:59Z</cp:lastPrinted>
  <dcterms:modified xsi:type="dcterms:W3CDTF">2023-10-09T16:18:58Z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ЦБ КГП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